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6A3DB" w14:textId="77777777" w:rsidR="003A1363" w:rsidRDefault="00000000">
      <w:pPr>
        <w:spacing w:after="120"/>
        <w:jc w:val="center"/>
      </w:pPr>
      <w:r>
        <w:rPr>
          <w:rFonts w:ascii="SimHei" w:eastAsia="SimHei" w:hAnsi="SimHei" w:cs="SimHei"/>
          <w:b/>
          <w:bCs/>
          <w:sz w:val="48"/>
          <w:szCs w:val="48"/>
        </w:rPr>
        <w:t>找回领袖直觉</w:t>
      </w:r>
    </w:p>
    <w:p w14:paraId="53A8EAF0" w14:textId="77777777" w:rsidR="003A1363" w:rsidRDefault="00000000">
      <w:pPr>
        <w:spacing w:after="400"/>
        <w:jc w:val="center"/>
      </w:pPr>
      <w:r>
        <w:rPr>
          <w:rFonts w:ascii="SimHei" w:eastAsia="SimHei" w:hAnsi="SimHei" w:cs="SimHei"/>
          <w:b/>
          <w:bCs/>
          <w:sz w:val="32"/>
          <w:szCs w:val="32"/>
        </w:rPr>
        <w:t>AI时代CEO继任的穿透式品格审计</w:t>
      </w:r>
    </w:p>
    <w:p w14:paraId="1249E5FD" w14:textId="77777777" w:rsidR="003A1363" w:rsidRDefault="00000000">
      <w:pPr>
        <w:spacing w:after="200"/>
        <w:jc w:val="center"/>
      </w:pPr>
      <w:r>
        <w:rPr>
          <w:i/>
          <w:iCs/>
        </w:rPr>
        <w:t>作者：尹彤 博士</w:t>
      </w:r>
    </w:p>
    <w:p w14:paraId="3808C47F" w14:textId="77777777" w:rsidR="003A1363" w:rsidRDefault="00000000">
      <w:pPr>
        <w:spacing w:after="600"/>
        <w:jc w:val="center"/>
      </w:pPr>
      <w:proofErr w:type="spellStart"/>
      <w:r>
        <w:rPr>
          <w:i/>
          <w:iCs/>
          <w:sz w:val="22"/>
          <w:szCs w:val="22"/>
        </w:rPr>
        <w:t>InsightBridge</w:t>
      </w:r>
      <w:proofErr w:type="spellEnd"/>
      <w:r>
        <w:rPr>
          <w:i/>
          <w:iCs/>
          <w:sz w:val="22"/>
          <w:szCs w:val="22"/>
        </w:rPr>
        <w:t>商业咨询有限公司 创始人</w:t>
      </w:r>
    </w:p>
    <w:p w14:paraId="43670EB5" w14:textId="77777777" w:rsidR="003A1363" w:rsidRDefault="00000000">
      <w:pPr>
        <w:pStyle w:val="Heading2"/>
      </w:pPr>
      <w:r>
        <w:t>执行摘要</w:t>
      </w:r>
    </w:p>
    <w:p w14:paraId="63AC1609" w14:textId="77777777" w:rsidR="003A1363" w:rsidRDefault="00000000">
      <w:pPr>
        <w:spacing w:after="200"/>
      </w:pPr>
      <w:r>
        <w:t>2026年，生成式AI已经能够完美模拟高管风范——精致的沟通、完美的KPI达成、富有同理心的公开演讲。董事会用于选拔CEO的每一项传统指标，如今都可以被技术操控或增强。然而，新任CEO的失败率依然居高不下：</w:t>
      </w:r>
      <w:r>
        <w:rPr>
          <w:b/>
          <w:bCs/>
        </w:rPr>
        <w:t>40%在上任18个月内失败</w:t>
      </w:r>
      <w:r>
        <w:t>，管理不善的高管交接每年在标普1500指数公司中造成近</w:t>
      </w:r>
      <w:r>
        <w:rPr>
          <w:b/>
          <w:bCs/>
        </w:rPr>
        <w:t>1万亿美元的市值损失</w:t>
      </w:r>
      <w:r>
        <w:t>。</w:t>
      </w:r>
    </w:p>
    <w:p w14:paraId="5BD640C4" w14:textId="77777777" w:rsidR="003A1363" w:rsidRDefault="00000000">
      <w:pPr>
        <w:spacing w:after="200"/>
      </w:pPr>
      <w:r>
        <w:t>根本原因在于我所称的</w:t>
      </w:r>
      <w:r>
        <w:rPr>
          <w:b/>
          <w:bCs/>
        </w:rPr>
        <w:t>“官僚界面偏差”</w:t>
      </w:r>
      <w:r>
        <w:t>——制度化选拔流程系统性地奖励高伪装人格，同时过滤掉道德勇气、独立判断和挑战权威的意愿。本文提出一套</w:t>
      </w:r>
      <w:r>
        <w:rPr>
          <w:b/>
          <w:bCs/>
        </w:rPr>
        <w:t>“穿透式品格审计”</w:t>
      </w:r>
      <w:r>
        <w:t>框架，绕过“绩效界面”，识别那些会把组织当作自己家园来捍卫的领导者，而非仅仅把它当作一份薪水。</w:t>
      </w:r>
    </w:p>
    <w:p w14:paraId="457F95D1" w14:textId="77777777" w:rsidR="003A1363" w:rsidRDefault="00000000">
      <w:pPr>
        <w:spacing w:after="400"/>
      </w:pPr>
      <w:r>
        <w:t>经济利害关系清晰明了：我的研究记录了选拔真正承诺者与通过高额薪酬购买服从者之间</w:t>
      </w:r>
      <w:r>
        <w:rPr>
          <w:b/>
          <w:bCs/>
        </w:rPr>
        <w:t>45倍的成本差异</w:t>
      </w:r>
      <w:r>
        <w:t>。</w:t>
      </w:r>
    </w:p>
    <w:p w14:paraId="4AA33B02" w14:textId="77777777" w:rsidR="003A1363" w:rsidRDefault="00000000">
      <w:pPr>
        <w:pStyle w:val="Heading2"/>
      </w:pPr>
      <w:r>
        <w:t>万亿美元的领导力选拔危机</w:t>
      </w:r>
    </w:p>
    <w:p w14:paraId="731B8B86" w14:textId="77777777" w:rsidR="003A1363" w:rsidRDefault="00000000">
      <w:pPr>
        <w:spacing w:after="200"/>
      </w:pPr>
      <w:r>
        <w:t>全球组织目前每年在领导力发展和继任规划上的支出超过3660亿美元，仅美国就超过1600亿美元。董事会已经实施了严格的胜任力框架、AI驱动的心理评估和多年观察期。</w:t>
      </w:r>
    </w:p>
    <w:p w14:paraId="02C47EAE" w14:textId="77777777" w:rsidR="003A1363" w:rsidRDefault="00000000">
      <w:pPr>
        <w:spacing w:after="200"/>
      </w:pPr>
      <w:r>
        <w:t>结果令人震惊。约40%的新任CEO在上任18个月内未能达到业绩预期。管理不善的高管交接估计每年在标普1500指数公司中造成近1万亿美元的市值损失。</w:t>
      </w:r>
    </w:p>
    <w:p w14:paraId="473C9B5F" w14:textId="77777777" w:rsidR="003A1363" w:rsidRDefault="00000000">
      <w:pPr>
        <w:spacing w:after="200"/>
      </w:pPr>
      <w:r>
        <w:t>这不是行政效率低下。这是一个</w:t>
      </w:r>
      <w:r>
        <w:rPr>
          <w:b/>
          <w:bCs/>
        </w:rPr>
        <w:t>设计缺陷</w:t>
      </w:r>
      <w:r>
        <w:t>。</w:t>
      </w:r>
    </w:p>
    <w:p w14:paraId="7B217443" w14:textId="77777777" w:rsidR="003A1363" w:rsidRDefault="00000000">
      <w:pPr>
        <w:spacing w:after="200"/>
      </w:pPr>
      <w:r>
        <w:t>经过二十年的高级管理经验和五年跨文化组织领导力与员工流动的博士研究，我识别出了我所称的</w:t>
      </w:r>
      <w:r>
        <w:rPr>
          <w:b/>
          <w:bCs/>
        </w:rPr>
        <w:t>“官僚界面偏差”</w:t>
      </w:r>
      <w:r>
        <w:t>：制度化选拔流程系统性地奖励高伪装人格，同时过滤掉组织在真正危机时刻最需要的品质——道德勇气、独立判断和挑战权威的意愿。</w:t>
      </w:r>
    </w:p>
    <w:p w14:paraId="4D761CA2" w14:textId="77777777" w:rsidR="003A1363" w:rsidRDefault="00000000">
      <w:pPr>
        <w:spacing w:after="200"/>
      </w:pPr>
      <w:r>
        <w:t>问题不在于我们的系统不完美。问题在于它们太完美了。</w:t>
      </w:r>
    </w:p>
    <w:p w14:paraId="47355B14" w14:textId="77777777" w:rsidR="003A1363" w:rsidRDefault="00000000">
      <w:pPr>
        <w:pStyle w:val="Heading2"/>
      </w:pPr>
      <w:r>
        <w:t>“绩效界面”的专制</w:t>
      </w:r>
    </w:p>
    <w:p w14:paraId="64F3DB24" w14:textId="77777777" w:rsidR="003A1363" w:rsidRDefault="00000000">
      <w:pPr>
        <w:spacing w:after="200"/>
      </w:pPr>
      <w:r>
        <w:lastRenderedPageBreak/>
        <w:t>现代继任规划测量的是我所称的</w:t>
      </w:r>
      <w:r>
        <w:rPr>
          <w:b/>
          <w:bCs/>
        </w:rPr>
        <w:t>“绩效界面”</w:t>
      </w:r>
      <w:r>
        <w:t>——候选人向组织展示的用户界面。就像一个精心设计的软件界面，它包括精致的沟通技巧、对权威的适度服从、持续的KPI达成和完美的程序合规。掌握这个界面的候选人会轻松晋升。</w:t>
      </w:r>
    </w:p>
    <w:p w14:paraId="7A2ADBDA" w14:textId="77777777" w:rsidR="003A1363" w:rsidRDefault="00000000">
      <w:pPr>
        <w:spacing w:after="200"/>
      </w:pPr>
      <w:r>
        <w:t>关键缺陷：</w:t>
      </w:r>
      <w:r>
        <w:rPr>
          <w:b/>
          <w:bCs/>
        </w:rPr>
        <w:t>界面告诉我们的，与底层代码毫无关系。</w:t>
      </w:r>
    </w:p>
    <w:p w14:paraId="594129FD" w14:textId="77777777" w:rsidR="003A1363" w:rsidRDefault="00000000">
      <w:pPr>
        <w:spacing w:after="200"/>
      </w:pPr>
      <w:r>
        <w:t>想想技术官僚是如何处理继任的。他们审阅档案。他们进行结构化面试。他们在正式场合观察候选人——董事会报告、战略会议、全员大会。每一次互动都是有剧本的，每一个环境都是受控的。候选人有几个月甚至几年的时间来研究组织重视什么，然后完美地回应。</w:t>
      </w:r>
    </w:p>
    <w:p w14:paraId="33F4A90D" w14:textId="77777777" w:rsidR="003A1363" w:rsidRDefault="00000000">
      <w:pPr>
        <w:spacing w:after="200"/>
      </w:pPr>
      <w:r>
        <w:t>这为组织心理学家所称的“亚临床精神病患者”创造了完美的狩猎场——这些人具有足够的情商来</w:t>
      </w:r>
      <w:r>
        <w:rPr>
          <w:i/>
          <w:iCs/>
        </w:rPr>
        <w:t>表演</w:t>
      </w:r>
      <w:r>
        <w:t>同理心和忠诚，同时怀有纯粹的交易动机。与临床精神病患者不同，这些人可以在稳定、可预测的环境中无限期地维持他们的面具。他们已经学会，在官僚系统中，服从和政治技巧比真正的承诺更重要。</w:t>
      </w:r>
    </w:p>
    <w:p w14:paraId="4C061EE7" w14:textId="77777777" w:rsidR="003A1363" w:rsidRDefault="00000000">
      <w:pPr>
        <w:spacing w:after="200"/>
      </w:pPr>
      <w:r>
        <w:t>我的研究揭示了一个反直觉的发现：</w:t>
      </w:r>
      <w:r>
        <w:rPr>
          <w:b/>
          <w:bCs/>
        </w:rPr>
        <w:t>拥有最严格、最标准化继任流程的组织，在交接后三年内的高管失败率也最高。</w:t>
      </w:r>
      <w:r>
        <w:t>一旦我理解了这些流程实际上在选拔什么，这种相关性就变得清晰了：官僚卓越，而非领导力韧性。</w:t>
      </w:r>
    </w:p>
    <w:p w14:paraId="21DC7330" w14:textId="77777777" w:rsidR="003A1363" w:rsidRDefault="00000000">
      <w:pPr>
        <w:pStyle w:val="Heading2"/>
      </w:pPr>
      <w:r>
        <w:t>“狼性文化”陷阱：高成本，零忠诚</w:t>
      </w:r>
    </w:p>
    <w:p w14:paraId="213BC82A" w14:textId="77777777" w:rsidR="003A1363" w:rsidRDefault="00000000">
      <w:pPr>
        <w:spacing w:after="200"/>
      </w:pPr>
      <w:r>
        <w:t>想想许多科技巨头中盛行的激进绩效文化。我研究的一家公司——姑且称之为“科技巨人”——建立了一套非凡的薪酬体系：工资高于行业平均水平150-200%，福利优厚，声望无可否认。</w:t>
      </w:r>
    </w:p>
    <w:p w14:paraId="0D7AB0ED" w14:textId="77777777" w:rsidR="003A1363" w:rsidRDefault="00000000">
      <w:pPr>
        <w:spacing w:after="200"/>
      </w:pPr>
      <w:r>
        <w:t>但有一个隐藏的代价。</w:t>
      </w:r>
    </w:p>
    <w:p w14:paraId="36E23A62" w14:textId="77777777" w:rsidR="003A1363" w:rsidRDefault="00000000">
      <w:pPr>
        <w:spacing w:after="200"/>
      </w:pPr>
      <w:r>
        <w:t>公司维持着残酷的绩效标准、持续的监控和造成普遍工作不安全感的竞争排名。员工容忍这一切，是因为我所称的</w:t>
      </w:r>
      <w:r>
        <w:rPr>
          <w:b/>
          <w:bCs/>
        </w:rPr>
        <w:t>“屈辱溢价”</w:t>
      </w:r>
      <w:r>
        <w:t>——高到足以让人忍受非人化条件的薪酬。</w:t>
      </w:r>
    </w:p>
    <w:p w14:paraId="1FE6839E" w14:textId="77777777" w:rsidR="003A1363" w:rsidRDefault="00000000">
      <w:pPr>
        <w:spacing w:after="200"/>
      </w:pPr>
      <w:r>
        <w:t>承诺看起来非凡：低自愿离职率，高敬业度得分。但组织几乎没有任何韧性。</w:t>
      </w:r>
    </w:p>
    <w:p w14:paraId="6953F8D9" w14:textId="77777777" w:rsidR="003A1363" w:rsidRDefault="00000000">
      <w:pPr>
        <w:spacing w:after="200"/>
      </w:pPr>
      <w:r>
        <w:t>当危机来临——一次威胁市场地位的产品失败——反应是灾难性的。六个月内，</w:t>
      </w:r>
      <w:r>
        <w:rPr>
          <w:b/>
          <w:bCs/>
        </w:rPr>
        <w:t>68%的高级工程人才离职</w:t>
      </w:r>
      <w:r>
        <w:t>。留下来的人不成比例地是那些个人财务杠杆最高的人——房贷、债务——而非组织承诺最高的人。</w:t>
      </w:r>
    </w:p>
    <w:p w14:paraId="557E7C5D" w14:textId="77777777" w:rsidR="003A1363" w:rsidRDefault="00000000">
      <w:pPr>
        <w:spacing w:after="200"/>
      </w:pPr>
      <w:r>
        <w:rPr>
          <w:b/>
          <w:bCs/>
        </w:rPr>
        <w:t>他们留下是因为被困住了，不是因为忠诚。</w:t>
      </w:r>
    </w:p>
    <w:p w14:paraId="7075EC53" w14:textId="77777777" w:rsidR="003A1363" w:rsidRDefault="00000000">
      <w:pPr>
        <w:spacing w:after="200"/>
      </w:pPr>
      <w:r>
        <w:t>教训是严酷的：没有尊严的高薪酬创造的是雇佣兵，不是信徒。而雇佣兵在战况不利时会逃跑。</w:t>
      </w:r>
    </w:p>
    <w:p w14:paraId="76F8259C" w14:textId="77777777" w:rsidR="003A1363" w:rsidRDefault="00000000">
      <w:pPr>
        <w:pStyle w:val="Heading2"/>
      </w:pPr>
      <w:r>
        <w:t>45倍成本差异：量化“生存溢价”</w:t>
      </w:r>
    </w:p>
    <w:p w14:paraId="28C7BC72" w14:textId="77777777" w:rsidR="003A1363" w:rsidRDefault="00000000">
      <w:pPr>
        <w:spacing w:after="200"/>
      </w:pPr>
      <w:r>
        <w:t>在2024-2025年经济下行期间，我对两家面临相同外部冲击的中型电子制造商进行了比较研究——主要出口市场突然关闭，导致收入下降60%。</w:t>
      </w:r>
    </w:p>
    <w:p w14:paraId="1195351D" w14:textId="77777777" w:rsidR="003A1363" w:rsidRDefault="00000000">
      <w:pPr>
        <w:spacing w:after="100"/>
      </w:pPr>
      <w:r>
        <w:rPr>
          <w:b/>
          <w:bCs/>
        </w:rPr>
        <w:lastRenderedPageBreak/>
        <w:t>A公司（家园模式）</w:t>
      </w:r>
    </w:p>
    <w:p w14:paraId="242348E4" w14:textId="77777777" w:rsidR="003A1363" w:rsidRDefault="00000000">
      <w:pPr>
        <w:spacing w:after="200"/>
      </w:pPr>
      <w:r>
        <w:t>这家组织在广义互惠原则下运营了40年：有竞争力但非溢价的薪酬，对员工福祉的持续投资，以往危机中的就业保护，以及基于长期贡献的真正晋升。</w:t>
      </w:r>
    </w:p>
    <w:p w14:paraId="78B024DF" w14:textId="77777777" w:rsidR="003A1363" w:rsidRDefault="00000000">
      <w:pPr>
        <w:spacing w:after="200"/>
      </w:pPr>
      <w:r>
        <w:t>危机来临时，CEO公开坦陈严峻现实。工会提出了分级减薪计划以避免裁员。这次谈判的内部交易成本实际上为零。没有法律纠纷，没有士气崩溃，没有人才流失。</w:t>
      </w:r>
      <w:r>
        <w:rPr>
          <w:b/>
          <w:bCs/>
        </w:rPr>
        <w:t>危机总成本：约18万美元的协调费用。</w:t>
      </w:r>
      <w:r>
        <w:t>两年内，100%人才保留，盈利能力比预期提前18个月恢复。</w:t>
      </w:r>
    </w:p>
    <w:p w14:paraId="18837B3F" w14:textId="77777777" w:rsidR="003A1363" w:rsidRDefault="00000000">
      <w:pPr>
        <w:spacing w:after="100"/>
      </w:pPr>
      <w:r>
        <w:rPr>
          <w:b/>
          <w:bCs/>
        </w:rPr>
        <w:t>B公司（狼性文化）</w:t>
      </w:r>
    </w:p>
    <w:p w14:paraId="071BD983" w14:textId="77777777" w:rsidR="003A1363" w:rsidRDefault="00000000">
      <w:pPr>
        <w:spacing w:after="200"/>
      </w:pPr>
      <w:r>
        <w:t>这家组织通过激进的人才争夺建立了竞争优势：高于市场40-50%的薪酬，强调个人绩效，竞争排名，系统性淘汰末位者。</w:t>
      </w:r>
    </w:p>
    <w:p w14:paraId="52741DDA" w14:textId="77777777" w:rsidR="003A1363" w:rsidRDefault="00000000">
      <w:pPr>
        <w:spacing w:after="200"/>
      </w:pPr>
      <w:r>
        <w:t>危机来临时，管理层试图实施类似的减薪，结果是灾难性的：员工立即提起违约诉讼，六个月内研发人员流失68%，组织士气崩溃，无法执行复苏战略。</w:t>
      </w:r>
      <w:r>
        <w:rPr>
          <w:b/>
          <w:bCs/>
        </w:rPr>
        <w:t>危机总成本：约820万美元</w:t>
      </w:r>
      <w:r>
        <w:t>的法律费用、遣散费、招聘费和知识流失。</w:t>
      </w:r>
    </w:p>
    <w:p w14:paraId="4BAA14ED" w14:textId="77777777" w:rsidR="003A1363" w:rsidRDefault="00000000">
      <w:pPr>
        <w:spacing w:after="200"/>
      </w:pPr>
      <w:r>
        <w:rPr>
          <w:b/>
          <w:bCs/>
        </w:rPr>
        <w:t>45倍的成本差异</w:t>
      </w:r>
      <w:r>
        <w:t>揭示了我所称的</w:t>
      </w:r>
      <w:r>
        <w:rPr>
          <w:b/>
          <w:bCs/>
        </w:rPr>
        <w:t>“信任信用额度”</w:t>
      </w:r>
      <w:r>
        <w:t>的经济价值——对员工尊严的系统性投资，使得在生存依赖集体牺牲时能够实现零交易成本的协调。</w:t>
      </w:r>
    </w:p>
    <w:p w14:paraId="56F1B50B" w14:textId="77777777" w:rsidR="003A1363" w:rsidRDefault="00000000">
      <w:pPr>
        <w:pStyle w:val="Heading3"/>
        <w:spacing w:before="400" w:after="200"/>
      </w:pPr>
      <w:r>
        <w:t>表1：极端危机中的交易模式与家园模式对比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19"/>
        <w:gridCol w:w="3119"/>
      </w:tblGrid>
      <w:tr w:rsidR="003A1363" w14:paraId="23F79ABB" w14:textId="77777777">
        <w:tblPrEx>
          <w:tblCellMar>
            <w:top w:w="0" w:type="dxa"/>
            <w:bottom w:w="0" w:type="dxa"/>
          </w:tblCellMar>
        </w:tblPrEx>
        <w:tc>
          <w:tcPr>
            <w:tcW w:w="3120" w:type="dxa"/>
            <w:tcBorders>
              <w:top w:val="single" w:sz="1" w:space="0" w:color="333333"/>
              <w:left w:val="single" w:sz="1" w:space="0" w:color="333333"/>
              <w:bottom w:val="single" w:sz="1" w:space="0" w:color="333333"/>
              <w:right w:val="single" w:sz="1" w:space="0" w:color="333333"/>
            </w:tcBorders>
            <w:shd w:val="clear" w:color="auto" w:fill="1A365D"/>
            <w:tcMar>
              <w:top w:w="100" w:type="dxa"/>
              <w:left w:w="100" w:type="dxa"/>
              <w:bottom w:w="100" w:type="dxa"/>
              <w:right w:w="100" w:type="dxa"/>
            </w:tcMar>
          </w:tcPr>
          <w:p w14:paraId="11BB44E2" w14:textId="77777777" w:rsidR="003A1363" w:rsidRDefault="00000000">
            <w:pPr>
              <w:jc w:val="center"/>
            </w:pPr>
            <w:r>
              <w:rPr>
                <w:rFonts w:ascii="SimHei" w:eastAsia="SimHei" w:hAnsi="SimHei" w:cs="SimHei"/>
                <w:b/>
                <w:bCs/>
                <w:color w:val="FFFFFF"/>
                <w:sz w:val="20"/>
                <w:szCs w:val="20"/>
              </w:rPr>
              <w:t>维度</w:t>
            </w:r>
          </w:p>
        </w:tc>
        <w:tc>
          <w:tcPr>
            <w:tcW w:w="3120" w:type="dxa"/>
            <w:tcBorders>
              <w:top w:val="single" w:sz="1" w:space="0" w:color="333333"/>
              <w:left w:val="single" w:sz="1" w:space="0" w:color="333333"/>
              <w:bottom w:val="single" w:sz="1" w:space="0" w:color="333333"/>
              <w:right w:val="single" w:sz="1" w:space="0" w:color="333333"/>
            </w:tcBorders>
            <w:shd w:val="clear" w:color="auto" w:fill="1A365D"/>
            <w:tcMar>
              <w:top w:w="100" w:type="dxa"/>
              <w:left w:w="100" w:type="dxa"/>
              <w:bottom w:w="100" w:type="dxa"/>
              <w:right w:w="100" w:type="dxa"/>
            </w:tcMar>
          </w:tcPr>
          <w:p w14:paraId="584E5C6E" w14:textId="77777777" w:rsidR="003A1363" w:rsidRDefault="00000000">
            <w:pPr>
              <w:jc w:val="center"/>
            </w:pPr>
            <w:r>
              <w:rPr>
                <w:rFonts w:ascii="SimHei" w:eastAsia="SimHei" w:hAnsi="SimHei" w:cs="SimHei"/>
                <w:b/>
                <w:bCs/>
                <w:color w:val="FFFFFF"/>
                <w:sz w:val="20"/>
                <w:szCs w:val="20"/>
              </w:rPr>
              <w:t>交易模式（“狼”）</w:t>
            </w:r>
          </w:p>
        </w:tc>
        <w:tc>
          <w:tcPr>
            <w:tcW w:w="3120" w:type="dxa"/>
            <w:tcBorders>
              <w:top w:val="single" w:sz="1" w:space="0" w:color="333333"/>
              <w:left w:val="single" w:sz="1" w:space="0" w:color="333333"/>
              <w:bottom w:val="single" w:sz="1" w:space="0" w:color="333333"/>
              <w:right w:val="single" w:sz="1" w:space="0" w:color="333333"/>
            </w:tcBorders>
            <w:shd w:val="clear" w:color="auto" w:fill="1A365D"/>
            <w:tcMar>
              <w:top w:w="100" w:type="dxa"/>
              <w:left w:w="100" w:type="dxa"/>
              <w:bottom w:w="100" w:type="dxa"/>
              <w:right w:w="100" w:type="dxa"/>
            </w:tcMar>
          </w:tcPr>
          <w:p w14:paraId="513CC8FE" w14:textId="77777777" w:rsidR="003A1363" w:rsidRDefault="00000000">
            <w:pPr>
              <w:jc w:val="center"/>
            </w:pPr>
            <w:r>
              <w:rPr>
                <w:rFonts w:ascii="SimHei" w:eastAsia="SimHei" w:hAnsi="SimHei" w:cs="SimHei"/>
                <w:b/>
                <w:bCs/>
                <w:color w:val="FFFFFF"/>
                <w:sz w:val="20"/>
                <w:szCs w:val="20"/>
              </w:rPr>
              <w:t>家园模式（“家庭”）</w:t>
            </w:r>
          </w:p>
        </w:tc>
      </w:tr>
      <w:tr w:rsidR="003A1363" w14:paraId="1D9D02E3" w14:textId="77777777">
        <w:tblPrEx>
          <w:tblCellMar>
            <w:top w:w="0" w:type="dxa"/>
            <w:bottom w:w="0" w:type="dxa"/>
          </w:tblCellMar>
        </w:tblPrEx>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6CF7C555" w14:textId="77777777" w:rsidR="003A1363" w:rsidRDefault="00000000">
            <w:r>
              <w:rPr>
                <w:sz w:val="18"/>
                <w:szCs w:val="18"/>
              </w:rPr>
              <w:t>主要纽带</w:t>
            </w:r>
          </w:p>
        </w:tc>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785A4011" w14:textId="77777777" w:rsidR="003A1363" w:rsidRDefault="00000000">
            <w:r>
              <w:rPr>
                <w:sz w:val="18"/>
                <w:szCs w:val="18"/>
              </w:rPr>
              <w:t>财务“屈辱溢价”</w:t>
            </w:r>
          </w:p>
        </w:tc>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3958C57C" w14:textId="77777777" w:rsidR="003A1363" w:rsidRDefault="00000000">
            <w:r>
              <w:rPr>
                <w:sz w:val="18"/>
                <w:szCs w:val="18"/>
              </w:rPr>
              <w:t>广义互惠与身份认同</w:t>
            </w:r>
          </w:p>
        </w:tc>
      </w:tr>
      <w:tr w:rsidR="003A1363" w14:paraId="377732C8" w14:textId="77777777">
        <w:tblPrEx>
          <w:tblCellMar>
            <w:top w:w="0" w:type="dxa"/>
            <w:bottom w:w="0" w:type="dxa"/>
          </w:tblCellMar>
        </w:tblPrEx>
        <w:tc>
          <w:tcPr>
            <w:tcW w:w="3120" w:type="dxa"/>
            <w:tcBorders>
              <w:top w:val="single" w:sz="1" w:space="0" w:color="333333"/>
              <w:left w:val="single" w:sz="1" w:space="0" w:color="333333"/>
              <w:bottom w:val="single" w:sz="1" w:space="0" w:color="333333"/>
              <w:right w:val="single" w:sz="1" w:space="0" w:color="333333"/>
            </w:tcBorders>
            <w:shd w:val="clear" w:color="auto" w:fill="F7FAFC"/>
            <w:tcMar>
              <w:top w:w="80" w:type="dxa"/>
              <w:left w:w="100" w:type="dxa"/>
              <w:bottom w:w="80" w:type="dxa"/>
              <w:right w:w="100" w:type="dxa"/>
            </w:tcMar>
          </w:tcPr>
          <w:p w14:paraId="2B8473F7" w14:textId="77777777" w:rsidR="003A1363" w:rsidRDefault="00000000">
            <w:r>
              <w:rPr>
                <w:sz w:val="18"/>
                <w:szCs w:val="18"/>
              </w:rPr>
              <w:t>投资逻辑</w:t>
            </w:r>
          </w:p>
        </w:tc>
        <w:tc>
          <w:tcPr>
            <w:tcW w:w="3120" w:type="dxa"/>
            <w:tcBorders>
              <w:top w:val="single" w:sz="1" w:space="0" w:color="333333"/>
              <w:left w:val="single" w:sz="1" w:space="0" w:color="333333"/>
              <w:bottom w:val="single" w:sz="1" w:space="0" w:color="333333"/>
              <w:right w:val="single" w:sz="1" w:space="0" w:color="333333"/>
            </w:tcBorders>
            <w:shd w:val="clear" w:color="auto" w:fill="F7FAFC"/>
            <w:tcMar>
              <w:top w:w="80" w:type="dxa"/>
              <w:left w:w="100" w:type="dxa"/>
              <w:bottom w:w="80" w:type="dxa"/>
              <w:right w:w="100" w:type="dxa"/>
            </w:tcMar>
          </w:tcPr>
          <w:p w14:paraId="136198BC" w14:textId="77777777" w:rsidR="003A1363" w:rsidRDefault="00000000">
            <w:r>
              <w:rPr>
                <w:sz w:val="18"/>
                <w:szCs w:val="18"/>
              </w:rPr>
              <w:t>最大化当前生产力ROI</w:t>
            </w:r>
          </w:p>
        </w:tc>
        <w:tc>
          <w:tcPr>
            <w:tcW w:w="3120" w:type="dxa"/>
            <w:tcBorders>
              <w:top w:val="single" w:sz="1" w:space="0" w:color="333333"/>
              <w:left w:val="single" w:sz="1" w:space="0" w:color="333333"/>
              <w:bottom w:val="single" w:sz="1" w:space="0" w:color="333333"/>
              <w:right w:val="single" w:sz="1" w:space="0" w:color="333333"/>
            </w:tcBorders>
            <w:shd w:val="clear" w:color="auto" w:fill="F7FAFC"/>
            <w:tcMar>
              <w:top w:w="80" w:type="dxa"/>
              <w:left w:w="100" w:type="dxa"/>
              <w:bottom w:w="80" w:type="dxa"/>
              <w:right w:w="100" w:type="dxa"/>
            </w:tcMar>
          </w:tcPr>
          <w:p w14:paraId="222D1B26" w14:textId="77777777" w:rsidR="003A1363" w:rsidRDefault="00000000">
            <w:r>
              <w:rPr>
                <w:sz w:val="18"/>
                <w:szCs w:val="18"/>
              </w:rPr>
              <w:t>长期人力资本发展</w:t>
            </w:r>
          </w:p>
        </w:tc>
      </w:tr>
      <w:tr w:rsidR="003A1363" w14:paraId="472101F8" w14:textId="77777777">
        <w:tblPrEx>
          <w:tblCellMar>
            <w:top w:w="0" w:type="dxa"/>
            <w:bottom w:w="0" w:type="dxa"/>
          </w:tblCellMar>
        </w:tblPrEx>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72E40269" w14:textId="77777777" w:rsidR="003A1363" w:rsidRDefault="00000000">
            <w:r>
              <w:rPr>
                <w:sz w:val="18"/>
                <w:szCs w:val="18"/>
              </w:rPr>
              <w:t>危机反应</w:t>
            </w:r>
          </w:p>
        </w:tc>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303D7B98" w14:textId="77777777" w:rsidR="003A1363" w:rsidRDefault="00000000">
            <w:r>
              <w:rPr>
                <w:sz w:val="18"/>
                <w:szCs w:val="18"/>
              </w:rPr>
              <w:t>个人自保；人才流失</w:t>
            </w:r>
          </w:p>
        </w:tc>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41BB3D07" w14:textId="77777777" w:rsidR="003A1363" w:rsidRDefault="00000000">
            <w:r>
              <w:rPr>
                <w:sz w:val="18"/>
                <w:szCs w:val="18"/>
              </w:rPr>
              <w:t>集体牺牲；自愿分担成本</w:t>
            </w:r>
          </w:p>
        </w:tc>
      </w:tr>
      <w:tr w:rsidR="003A1363" w14:paraId="2A4BB4A8" w14:textId="77777777">
        <w:tblPrEx>
          <w:tblCellMar>
            <w:top w:w="0" w:type="dxa"/>
            <w:bottom w:w="0" w:type="dxa"/>
          </w:tblCellMar>
        </w:tblPrEx>
        <w:tc>
          <w:tcPr>
            <w:tcW w:w="3120" w:type="dxa"/>
            <w:tcBorders>
              <w:top w:val="single" w:sz="1" w:space="0" w:color="333333"/>
              <w:left w:val="single" w:sz="1" w:space="0" w:color="333333"/>
              <w:bottom w:val="single" w:sz="1" w:space="0" w:color="333333"/>
              <w:right w:val="single" w:sz="1" w:space="0" w:color="333333"/>
            </w:tcBorders>
            <w:shd w:val="clear" w:color="auto" w:fill="F7FAFC"/>
            <w:tcMar>
              <w:top w:w="80" w:type="dxa"/>
              <w:left w:w="100" w:type="dxa"/>
              <w:bottom w:w="80" w:type="dxa"/>
              <w:right w:w="100" w:type="dxa"/>
            </w:tcMar>
          </w:tcPr>
          <w:p w14:paraId="58556B6C" w14:textId="77777777" w:rsidR="003A1363" w:rsidRDefault="00000000">
            <w:r>
              <w:rPr>
                <w:sz w:val="18"/>
                <w:szCs w:val="18"/>
              </w:rPr>
              <w:t>人才流动模式</w:t>
            </w:r>
          </w:p>
        </w:tc>
        <w:tc>
          <w:tcPr>
            <w:tcW w:w="3120" w:type="dxa"/>
            <w:tcBorders>
              <w:top w:val="single" w:sz="1" w:space="0" w:color="333333"/>
              <w:left w:val="single" w:sz="1" w:space="0" w:color="333333"/>
              <w:bottom w:val="single" w:sz="1" w:space="0" w:color="333333"/>
              <w:right w:val="single" w:sz="1" w:space="0" w:color="333333"/>
            </w:tcBorders>
            <w:shd w:val="clear" w:color="auto" w:fill="F7FAFC"/>
            <w:tcMar>
              <w:top w:w="80" w:type="dxa"/>
              <w:left w:w="100" w:type="dxa"/>
              <w:bottom w:w="80" w:type="dxa"/>
              <w:right w:w="100" w:type="dxa"/>
            </w:tcMar>
          </w:tcPr>
          <w:p w14:paraId="6006F064" w14:textId="77777777" w:rsidR="003A1363" w:rsidRDefault="00000000">
            <w:r>
              <w:rPr>
                <w:sz w:val="18"/>
                <w:szCs w:val="18"/>
              </w:rPr>
              <w:t>雇佣兵在第一次冲击时逃离</w:t>
            </w:r>
          </w:p>
        </w:tc>
        <w:tc>
          <w:tcPr>
            <w:tcW w:w="3120" w:type="dxa"/>
            <w:tcBorders>
              <w:top w:val="single" w:sz="1" w:space="0" w:color="333333"/>
              <w:left w:val="single" w:sz="1" w:space="0" w:color="333333"/>
              <w:bottom w:val="single" w:sz="1" w:space="0" w:color="333333"/>
              <w:right w:val="single" w:sz="1" w:space="0" w:color="333333"/>
            </w:tcBorders>
            <w:shd w:val="clear" w:color="auto" w:fill="F7FAFC"/>
            <w:tcMar>
              <w:top w:w="80" w:type="dxa"/>
              <w:left w:w="100" w:type="dxa"/>
              <w:bottom w:w="80" w:type="dxa"/>
              <w:right w:w="100" w:type="dxa"/>
            </w:tcMar>
          </w:tcPr>
          <w:p w14:paraId="05410439" w14:textId="77777777" w:rsidR="003A1363" w:rsidRDefault="00000000">
            <w:r>
              <w:rPr>
                <w:sz w:val="18"/>
                <w:szCs w:val="18"/>
              </w:rPr>
              <w:t>“公民”留下重建家园</w:t>
            </w:r>
          </w:p>
        </w:tc>
      </w:tr>
      <w:tr w:rsidR="003A1363" w14:paraId="3CED733F" w14:textId="77777777">
        <w:tblPrEx>
          <w:tblCellMar>
            <w:top w:w="0" w:type="dxa"/>
            <w:bottom w:w="0" w:type="dxa"/>
          </w:tblCellMar>
        </w:tblPrEx>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355E627B" w14:textId="77777777" w:rsidR="003A1363" w:rsidRDefault="00000000">
            <w:r>
              <w:rPr>
                <w:sz w:val="18"/>
                <w:szCs w:val="18"/>
              </w:rPr>
              <w:t>交易成本（危机）</w:t>
            </w:r>
          </w:p>
        </w:tc>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00F4CD2C" w14:textId="77777777" w:rsidR="003A1363" w:rsidRDefault="00000000">
            <w:r>
              <w:rPr>
                <w:sz w:val="18"/>
                <w:szCs w:val="18"/>
              </w:rPr>
              <w:t>820万美元（法律、遣散、招聘）</w:t>
            </w:r>
          </w:p>
        </w:tc>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4A6FC536" w14:textId="77777777" w:rsidR="003A1363" w:rsidRDefault="00000000">
            <w:r>
              <w:rPr>
                <w:sz w:val="18"/>
                <w:szCs w:val="18"/>
              </w:rPr>
              <w:t>18万美元（协调、咨询）</w:t>
            </w:r>
          </w:p>
        </w:tc>
      </w:tr>
      <w:tr w:rsidR="003A1363" w14:paraId="25ECEA35" w14:textId="77777777">
        <w:tblPrEx>
          <w:tblCellMar>
            <w:top w:w="0" w:type="dxa"/>
            <w:bottom w:w="0" w:type="dxa"/>
          </w:tblCellMar>
        </w:tblPrEx>
        <w:tc>
          <w:tcPr>
            <w:tcW w:w="3120" w:type="dxa"/>
            <w:tcBorders>
              <w:top w:val="single" w:sz="1" w:space="0" w:color="333333"/>
              <w:left w:val="single" w:sz="1" w:space="0" w:color="333333"/>
              <w:bottom w:val="single" w:sz="1" w:space="0" w:color="333333"/>
              <w:right w:val="single" w:sz="1" w:space="0" w:color="333333"/>
            </w:tcBorders>
            <w:shd w:val="clear" w:color="auto" w:fill="F7FAFC"/>
            <w:tcMar>
              <w:top w:w="80" w:type="dxa"/>
              <w:left w:w="100" w:type="dxa"/>
              <w:bottom w:w="80" w:type="dxa"/>
              <w:right w:w="100" w:type="dxa"/>
            </w:tcMar>
          </w:tcPr>
          <w:p w14:paraId="7C6B19E4" w14:textId="77777777" w:rsidR="003A1363" w:rsidRDefault="00000000">
            <w:r>
              <w:rPr>
                <w:sz w:val="18"/>
                <w:szCs w:val="18"/>
              </w:rPr>
              <w:t>成本差异</w:t>
            </w:r>
          </w:p>
        </w:tc>
        <w:tc>
          <w:tcPr>
            <w:tcW w:w="3120" w:type="dxa"/>
            <w:tcBorders>
              <w:top w:val="single" w:sz="1" w:space="0" w:color="333333"/>
              <w:left w:val="single" w:sz="1" w:space="0" w:color="333333"/>
              <w:bottom w:val="single" w:sz="1" w:space="0" w:color="333333"/>
              <w:right w:val="single" w:sz="1" w:space="0" w:color="333333"/>
            </w:tcBorders>
            <w:shd w:val="clear" w:color="auto" w:fill="F7FAFC"/>
            <w:tcMar>
              <w:top w:w="80" w:type="dxa"/>
              <w:left w:w="100" w:type="dxa"/>
              <w:bottom w:w="80" w:type="dxa"/>
              <w:right w:w="100" w:type="dxa"/>
            </w:tcMar>
          </w:tcPr>
          <w:p w14:paraId="33CD3026" w14:textId="77777777" w:rsidR="003A1363" w:rsidRDefault="00000000">
            <w:r>
              <w:rPr>
                <w:sz w:val="18"/>
                <w:szCs w:val="18"/>
              </w:rPr>
              <w:t>基线</w:t>
            </w:r>
          </w:p>
        </w:tc>
        <w:tc>
          <w:tcPr>
            <w:tcW w:w="3120" w:type="dxa"/>
            <w:tcBorders>
              <w:top w:val="single" w:sz="1" w:space="0" w:color="333333"/>
              <w:left w:val="single" w:sz="1" w:space="0" w:color="333333"/>
              <w:bottom w:val="single" w:sz="1" w:space="0" w:color="333333"/>
              <w:right w:val="single" w:sz="1" w:space="0" w:color="333333"/>
            </w:tcBorders>
            <w:shd w:val="clear" w:color="auto" w:fill="F7FAFC"/>
            <w:tcMar>
              <w:top w:w="80" w:type="dxa"/>
              <w:left w:w="100" w:type="dxa"/>
              <w:bottom w:w="80" w:type="dxa"/>
              <w:right w:w="100" w:type="dxa"/>
            </w:tcMar>
          </w:tcPr>
          <w:p w14:paraId="61BCE012" w14:textId="77777777" w:rsidR="003A1363" w:rsidRDefault="00000000">
            <w:r>
              <w:rPr>
                <w:sz w:val="18"/>
                <w:szCs w:val="18"/>
              </w:rPr>
              <w:t>高效45倍</w:t>
            </w:r>
          </w:p>
        </w:tc>
      </w:tr>
      <w:tr w:rsidR="003A1363" w14:paraId="7E43EB2F" w14:textId="77777777">
        <w:tblPrEx>
          <w:tblCellMar>
            <w:top w:w="0" w:type="dxa"/>
            <w:bottom w:w="0" w:type="dxa"/>
          </w:tblCellMar>
        </w:tblPrEx>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0CE1BAAA" w14:textId="77777777" w:rsidR="003A1363" w:rsidRDefault="00000000">
            <w:r>
              <w:rPr>
                <w:sz w:val="18"/>
                <w:szCs w:val="18"/>
              </w:rPr>
              <w:t>抵抗能力</w:t>
            </w:r>
          </w:p>
        </w:tc>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4AC2C334" w14:textId="77777777" w:rsidR="003A1363" w:rsidRDefault="00000000">
            <w:r>
              <w:rPr>
                <w:sz w:val="18"/>
                <w:szCs w:val="18"/>
              </w:rPr>
              <w:t>被恐惧式服从侵蚀</w:t>
            </w:r>
          </w:p>
        </w:tc>
        <w:tc>
          <w:tcPr>
            <w:tcW w:w="3120" w:type="dxa"/>
            <w:tcBorders>
              <w:top w:val="single" w:sz="1" w:space="0" w:color="333333"/>
              <w:left w:val="single" w:sz="1" w:space="0" w:color="333333"/>
              <w:bottom w:val="single" w:sz="1" w:space="0" w:color="333333"/>
              <w:right w:val="single" w:sz="1" w:space="0" w:color="333333"/>
            </w:tcBorders>
            <w:tcMar>
              <w:top w:w="80" w:type="dxa"/>
              <w:left w:w="100" w:type="dxa"/>
              <w:bottom w:w="80" w:type="dxa"/>
              <w:right w:w="100" w:type="dxa"/>
            </w:tcMar>
          </w:tcPr>
          <w:p w14:paraId="2CC78B9E" w14:textId="77777777" w:rsidR="003A1363" w:rsidRDefault="00000000">
            <w:r>
              <w:rPr>
                <w:sz w:val="18"/>
                <w:szCs w:val="18"/>
              </w:rPr>
              <w:t>通过心理安全得以保留</w:t>
            </w:r>
          </w:p>
        </w:tc>
      </w:tr>
    </w:tbl>
    <w:p w14:paraId="0EA27286" w14:textId="77777777" w:rsidR="003A1363" w:rsidRDefault="00000000">
      <w:pPr>
        <w:pStyle w:val="Heading2"/>
      </w:pPr>
      <w:r>
        <w:t>重拾穿透式品格审计的失落艺术</w:t>
      </w:r>
    </w:p>
    <w:p w14:paraId="09102951" w14:textId="77777777" w:rsidR="003A1363" w:rsidRDefault="00000000">
      <w:pPr>
        <w:spacing w:after="200"/>
      </w:pPr>
      <w:r>
        <w:t>历史上最有效的人才评估者——无论是识别未来将军的军事指挥官、选择创始团队的风险投资家，还是选择继承人的家族企业掌门人——都不依赖档案和结构化面试。他们创造真正的压力、模糊和风险情境，观察候选人在认知防御被击溃时的实际行为。</w:t>
      </w:r>
    </w:p>
    <w:p w14:paraId="4C0DC977" w14:textId="77777777" w:rsidR="003A1363" w:rsidRDefault="00000000">
      <w:pPr>
        <w:spacing w:after="200"/>
      </w:pPr>
      <w:r>
        <w:t>这种方法认识到人类心理学的一个基本真理：</w:t>
      </w:r>
      <w:r>
        <w:rPr>
          <w:b/>
          <w:bCs/>
        </w:rPr>
        <w:t>欺骗在认知上是昂贵的</w:t>
      </w:r>
      <w:r>
        <w:t>。维持虚假人格需要持续的自我监控，而这种监控在足够的认知负荷下会失效。当一个人疲惫、恐惧或面对意想不到的道德困境时，他们真正的“核心代码”就会浮现。</w:t>
      </w:r>
    </w:p>
    <w:p w14:paraId="47F6A72F" w14:textId="77777777" w:rsidR="003A1363" w:rsidRDefault="00000000">
      <w:pPr>
        <w:spacing w:after="200"/>
      </w:pPr>
      <w:r>
        <w:lastRenderedPageBreak/>
        <w:t>我在博士田野调查中亲眼见证了这一原则的实践。我研究的一位CEO有一种非常规的高管评估方法。他会邀请候选人到他家参加所谓的休闲晚宴，然后设计各种低风险但具有揭示性的情境：当他们认为没有重要人物在看时，他们如何对待服务人员？当被指出一个小事实错误时，他们如何反应？当被让等待、被打断或被要求解释多年前做出的决定时，他们如何应对？</w:t>
      </w:r>
    </w:p>
    <w:p w14:paraId="5C787E74" w14:textId="77777777" w:rsidR="003A1363" w:rsidRDefault="00000000">
      <w:pPr>
        <w:spacing w:after="200"/>
      </w:pPr>
      <w:r>
        <w:t>最重要的是，他问的问题</w:t>
      </w:r>
      <w:r>
        <w:rPr>
          <w:b/>
          <w:bCs/>
        </w:rPr>
        <w:t>没有正确答案</w:t>
      </w:r>
      <w:r>
        <w:t>——旨在揭示价值观而非能力的问题。“如果你必须在保护一个犯了诚实错误的忠诚员工和保护公司的季度业绩之间做出选择，你会选择哪个？”答案本身不如回答的</w:t>
      </w:r>
      <w:r>
        <w:rPr>
          <w:i/>
          <w:iCs/>
        </w:rPr>
        <w:t>速度和坚定程度</w:t>
      </w:r>
      <w:r>
        <w:t>重要。</w:t>
      </w:r>
    </w:p>
    <w:p w14:paraId="159813D1" w14:textId="77777777" w:rsidR="003A1363" w:rsidRDefault="00000000">
      <w:pPr>
        <w:spacing w:after="200"/>
      </w:pPr>
      <w:r>
        <w:t>他在继任方面的业绩记录非常出色——值得注意的是，他的几位最终候选人在传统评估中得分很低，但在压力下表现出非凡的承诺。</w:t>
      </w:r>
    </w:p>
    <w:p w14:paraId="063CED14" w14:textId="77777777" w:rsidR="003A1363" w:rsidRDefault="00000000">
      <w:pPr>
        <w:pStyle w:val="Heading2"/>
      </w:pPr>
      <w:r>
        <w:t>绕过绩效界面的三种非常规探测</w:t>
      </w:r>
    </w:p>
    <w:p w14:paraId="6A5FDBEC" w14:textId="77777777" w:rsidR="003A1363" w:rsidRDefault="00000000">
      <w:pPr>
        <w:spacing w:after="200"/>
      </w:pPr>
      <w:r>
        <w:t>基于历史案例研究和我的田野研究，我识别出了三种始终能揭示真实品格的穿透式评估技术：</w:t>
      </w:r>
    </w:p>
    <w:p w14:paraId="7A84EDC2" w14:textId="77777777" w:rsidR="003A1363" w:rsidRDefault="00000000">
      <w:pPr>
        <w:pStyle w:val="Heading3"/>
      </w:pPr>
      <w:r>
        <w:t>1. 颗粒度检验：</w:t>
      </w:r>
      <w:proofErr w:type="gramStart"/>
      <w:r>
        <w:t>从战略到“</w:t>
      </w:r>
      <w:proofErr w:type="gramEnd"/>
      <w:r>
        <w:t>破鞋”</w:t>
      </w:r>
    </w:p>
    <w:p w14:paraId="58A22370" w14:textId="77777777" w:rsidR="003A1363" w:rsidRDefault="00000000">
      <w:pPr>
        <w:spacing w:after="200"/>
      </w:pPr>
      <w:r>
        <w:t>真正的领导者具备我所称的</w:t>
      </w:r>
      <w:r>
        <w:rPr>
          <w:b/>
          <w:bCs/>
        </w:rPr>
        <w:t>“即时下潜”能力</w:t>
      </w:r>
      <w:r>
        <w:t>——从三万英尺的战略无缝切换到地面运营细节的能力。</w:t>
      </w:r>
    </w:p>
    <w:p w14:paraId="5F36522F" w14:textId="77777777" w:rsidR="003A1363" w:rsidRDefault="00000000">
      <w:pPr>
        <w:spacing w:after="200"/>
      </w:pPr>
      <w:r>
        <w:rPr>
          <w:b/>
          <w:bCs/>
        </w:rPr>
        <w:t>方法：</w:t>
      </w:r>
      <w:r>
        <w:t>在战略讨论中，突然转向关于一线运营的具体问题。询问基层员工的具体不满。探究最小产品缺陷的成本结构。要求说出上季度离职的三名员工的名字及原因。</w:t>
      </w:r>
    </w:p>
    <w:p w14:paraId="41FBAE64" w14:textId="77777777" w:rsidR="003A1363" w:rsidRDefault="00000000">
      <w:pPr>
        <w:spacing w:after="200"/>
      </w:pPr>
      <w:r>
        <w:rPr>
          <w:b/>
          <w:bCs/>
        </w:rPr>
        <w:t>揭示什么：</w:t>
      </w:r>
      <w:r>
        <w:t>只能用宏观战略术语说话的候选人已经切断了与组织现实的联系。那些了解业务“民谣”的人——非正式的抱怨、变通方法、不成文的规则——他们的领导力根植于现场，而非角落办公室。</w:t>
      </w:r>
    </w:p>
    <w:p w14:paraId="6F5DF995" w14:textId="77777777" w:rsidR="003A1363" w:rsidRDefault="00000000">
      <w:pPr>
        <w:pStyle w:val="Heading3"/>
      </w:pPr>
      <w:r>
        <w:t>2. 极端坦诚探测</w:t>
      </w:r>
      <w:proofErr w:type="gramStart"/>
      <w:r>
        <w:t>：“</w:t>
      </w:r>
      <w:proofErr w:type="gramEnd"/>
      <w:r>
        <w:t>你犯过致命错误吗？”</w:t>
      </w:r>
    </w:p>
    <w:p w14:paraId="033CBF5F" w14:textId="77777777" w:rsidR="003A1363" w:rsidRDefault="00000000">
      <w:pPr>
        <w:spacing w:after="200"/>
      </w:pPr>
      <w:r>
        <w:t>在AI润色答案的时代，董事会必须转向</w:t>
      </w:r>
      <w:r>
        <w:rPr>
          <w:b/>
          <w:bCs/>
        </w:rPr>
        <w:t>无剧本的、触及灵魂的探测</w:t>
      </w:r>
      <w:r>
        <w:t>。</w:t>
      </w:r>
    </w:p>
    <w:p w14:paraId="4C8644C0" w14:textId="77777777" w:rsidR="003A1363" w:rsidRDefault="00000000">
      <w:pPr>
        <w:spacing w:after="200"/>
      </w:pPr>
      <w:r>
        <w:rPr>
          <w:b/>
          <w:bCs/>
        </w:rPr>
        <w:t>方法：</w:t>
      </w:r>
      <w:r>
        <w:t>突然从政策讨论转向尖锐的个人审计：“你是否错误地惩罚过某人？你是否做过让别人丢掉职业生涯的决定？告诉我一次你的判断失误而别人付出代价的经历。”</w:t>
      </w:r>
    </w:p>
    <w:p w14:paraId="56085E28" w14:textId="77777777" w:rsidR="003A1363" w:rsidRDefault="00000000">
      <w:pPr>
        <w:spacing w:after="200"/>
      </w:pPr>
      <w:r>
        <w:rPr>
          <w:b/>
          <w:bCs/>
        </w:rPr>
        <w:t>揭示什么：</w:t>
      </w:r>
      <w:r>
        <w:t>我们审计的不是答案本身，而是</w:t>
      </w:r>
      <w:r>
        <w:rPr>
          <w:i/>
          <w:iCs/>
        </w:rPr>
        <w:t>反射速度和坦诚度</w:t>
      </w:r>
      <w:r>
        <w:t>。那些过快计算出“公关友好型”回答的人是雇佣兵。那些表现出明显挣扎然后展现出原始诚实的人具备领导的正直品格。</w:t>
      </w:r>
    </w:p>
    <w:p w14:paraId="1A10FE4C" w14:textId="77777777" w:rsidR="003A1363" w:rsidRDefault="00000000">
      <w:pPr>
        <w:pStyle w:val="Heading3"/>
      </w:pPr>
      <w:r>
        <w:t>3. 认知过载测试</w:t>
      </w:r>
    </w:p>
    <w:p w14:paraId="18F87451" w14:textId="77777777" w:rsidR="003A1363" w:rsidRDefault="00000000">
      <w:pPr>
        <w:spacing w:after="200"/>
      </w:pPr>
      <w:r>
        <w:t>欺骗在认知负荷下会失效。访问“核心代码”最可靠的方法是</w:t>
      </w:r>
      <w:r>
        <w:rPr>
          <w:b/>
          <w:bCs/>
        </w:rPr>
        <w:t>压垮候选人的自我监控能力</w:t>
      </w:r>
      <w:r>
        <w:t>。</w:t>
      </w:r>
    </w:p>
    <w:p w14:paraId="0E92FE94" w14:textId="77777777" w:rsidR="003A1363" w:rsidRDefault="00000000">
      <w:pPr>
        <w:spacing w:after="200"/>
      </w:pPr>
      <w:r>
        <w:rPr>
          <w:b/>
          <w:bCs/>
        </w:rPr>
        <w:lastRenderedPageBreak/>
        <w:t>方法：</w:t>
      </w:r>
      <w:r>
        <w:t>实施48至72小时的“深度沉浸”环节。让候选人参与跨越哲学、历史和危机管理的非线性、跨学科辩论。将环节延伸到凌晨。引入意想不到的话题，在不同领域之间快速切换。</w:t>
      </w:r>
    </w:p>
    <w:p w14:paraId="383D1B41" w14:textId="77777777" w:rsidR="003A1363" w:rsidRDefault="00000000">
      <w:pPr>
        <w:spacing w:after="200"/>
      </w:pPr>
      <w:r>
        <w:rPr>
          <w:b/>
          <w:bCs/>
        </w:rPr>
        <w:t>揭示什么：</w:t>
      </w:r>
      <w:r>
        <w:t>观察认知疲劳的时刻。当精致的绩效界面失效时，候选人的原始性情就会浮现。他们变得防御性吗，还是保持冷静、有原则的中心？他们诉诸虚张声势，还是优雅地承认不确定性？</w:t>
      </w:r>
    </w:p>
    <w:p w14:paraId="1B4B5BE4" w14:textId="77777777" w:rsidR="003A1363" w:rsidRDefault="00000000">
      <w:pPr>
        <w:pStyle w:val="Heading2"/>
      </w:pPr>
      <w:r>
        <w:t>董事会框架：穿透式品格审计的三个阶段</w:t>
      </w:r>
    </w:p>
    <w:p w14:paraId="3510F40C" w14:textId="77777777" w:rsidR="003A1363" w:rsidRDefault="00000000">
      <w:pPr>
        <w:spacing w:after="200"/>
      </w:pPr>
      <w:r>
        <w:t>基于我的研究，我开发了一套系统框架，董事会可以实施它来绕过绩效界面，识别真正的领导者：</w:t>
      </w:r>
    </w:p>
    <w:p w14:paraId="666F4F5E" w14:textId="77777777" w:rsidR="003A1363" w:rsidRDefault="00000000">
      <w:pPr>
        <w:pStyle w:val="Heading3"/>
      </w:pPr>
      <w:r>
        <w:t>第一阶段：意志力审计（第1-4周）</w:t>
      </w:r>
    </w:p>
    <w:p w14:paraId="5744AF46" w14:textId="77777777" w:rsidR="003A1363" w:rsidRDefault="00000000">
      <w:pPr>
        <w:spacing w:after="200"/>
      </w:pPr>
      <w:r>
        <w:rPr>
          <w:b/>
          <w:bCs/>
        </w:rPr>
        <w:t>目标：</w:t>
      </w:r>
      <w:r>
        <w:t>压垮候选人的认知防御，揭示真实性情。</w:t>
      </w:r>
    </w:p>
    <w:p w14:paraId="01050060" w14:textId="77777777" w:rsidR="003A1363" w:rsidRDefault="00000000">
      <w:pPr>
        <w:spacing w:after="200"/>
      </w:pPr>
      <w:r>
        <w:rPr>
          <w:b/>
          <w:bCs/>
        </w:rPr>
        <w:t>方法：</w:t>
      </w:r>
      <w:r>
        <w:t>用延长的沉浸式环节取代结构化STAR面试。让候选人参与多日的战略演练，延伸到深夜。引入意想不到的道德困境。观察疲劳和模糊状态下的行为。</w:t>
      </w:r>
    </w:p>
    <w:p w14:paraId="37EC2497" w14:textId="77777777" w:rsidR="003A1363" w:rsidRDefault="00000000">
      <w:pPr>
        <w:spacing w:after="200"/>
      </w:pPr>
      <w:r>
        <w:rPr>
          <w:b/>
          <w:bCs/>
        </w:rPr>
        <w:t>审计要点：</w:t>
      </w:r>
      <w:r>
        <w:t>记录认知疲劳的时刻。注意候选人是变得防御性、保持有原则的镇定，还是暴露出以前隐藏的性格缺陷。</w:t>
      </w:r>
    </w:p>
    <w:p w14:paraId="794473CB" w14:textId="77777777" w:rsidR="003A1363" w:rsidRDefault="00000000">
      <w:pPr>
        <w:pStyle w:val="Heading3"/>
      </w:pPr>
      <w:r>
        <w:t>第二阶段：牺牲测试（第5-8周）</w:t>
      </w:r>
    </w:p>
    <w:p w14:paraId="521B2E3A" w14:textId="77777777" w:rsidR="003A1363" w:rsidRDefault="00000000">
      <w:pPr>
        <w:spacing w:after="200"/>
      </w:pPr>
      <w:r>
        <w:rPr>
          <w:b/>
          <w:bCs/>
        </w:rPr>
        <w:t>目标：</w:t>
      </w:r>
      <w:r>
        <w:t>测量道德反射速度和承诺深度。</w:t>
      </w:r>
    </w:p>
    <w:p w14:paraId="77C94E18" w14:textId="77777777" w:rsidR="003A1363" w:rsidRDefault="00000000">
      <w:pPr>
        <w:spacing w:after="200"/>
      </w:pPr>
      <w:r>
        <w:rPr>
          <w:b/>
          <w:bCs/>
        </w:rPr>
        <w:t>方法：</w:t>
      </w:r>
      <w:r>
        <w:t>呈现现实的、高风险的困境，其中为组织做正确的事会导致重大个人损失——声誉、奖金或权力。不要问他们</w:t>
      </w:r>
      <w:r>
        <w:rPr>
          <w:i/>
          <w:iCs/>
        </w:rPr>
        <w:t>是否会</w:t>
      </w:r>
      <w:r>
        <w:t>牺牲；问他们</w:t>
      </w:r>
      <w:r>
        <w:rPr>
          <w:i/>
          <w:iCs/>
        </w:rPr>
        <w:t>何时曾经</w:t>
      </w:r>
      <w:r>
        <w:t>牺牲过。然后通过背景调查核实。</w:t>
      </w:r>
    </w:p>
    <w:p w14:paraId="00C5E58F" w14:textId="77777777" w:rsidR="003A1363" w:rsidRDefault="00000000">
      <w:pPr>
        <w:spacing w:after="200"/>
      </w:pPr>
      <w:r>
        <w:rPr>
          <w:b/>
          <w:bCs/>
        </w:rPr>
        <w:t>审计要点：</w:t>
      </w:r>
      <w:r>
        <w:t>警告信号：如果他们立即计算出“最佳公关答案”，他们很可能是高功能雇佣兵。绿色信号：明显的挣扎，随后是根植于不可妥协个人原则的决定。</w:t>
      </w:r>
    </w:p>
    <w:p w14:paraId="43045592" w14:textId="77777777" w:rsidR="003A1363" w:rsidRDefault="00000000">
      <w:pPr>
        <w:pStyle w:val="Heading3"/>
      </w:pPr>
      <w:r>
        <w:t>第三阶段：影子权力缓冲（第1-18个月）</w:t>
      </w:r>
    </w:p>
    <w:p w14:paraId="1853ABD7" w14:textId="77777777" w:rsidR="003A1363" w:rsidRDefault="00000000">
      <w:pPr>
        <w:spacing w:after="200"/>
      </w:pPr>
      <w:r>
        <w:rPr>
          <w:b/>
          <w:bCs/>
        </w:rPr>
        <w:t>目标：</w:t>
      </w:r>
      <w:r>
        <w:t>观察继任者在认为监督已结束时如何行使绝对权力。</w:t>
      </w:r>
    </w:p>
    <w:p w14:paraId="5CF42854" w14:textId="77777777" w:rsidR="003A1363" w:rsidRDefault="00000000">
      <w:pPr>
        <w:spacing w:after="200"/>
      </w:pPr>
      <w:r>
        <w:rPr>
          <w:b/>
          <w:bCs/>
        </w:rPr>
        <w:t>结构：</w:t>
      </w:r>
      <w:r>
        <w:t>制度化12至18个月的观察期。继任者承担全部运营权力。前任转型为“创始人主席”或“战略顾问”角色，具有：(a) 定期的季度观察会议，(b) 需要董事会批准的文化否决权，(c) 直接接触独立董事会委员会提出关切的渠道。</w:t>
      </w:r>
    </w:p>
    <w:p w14:paraId="1DBBF476" w14:textId="77777777" w:rsidR="003A1363" w:rsidRDefault="00000000">
      <w:pPr>
        <w:spacing w:after="200"/>
      </w:pPr>
      <w:r>
        <w:rPr>
          <w:b/>
          <w:bCs/>
        </w:rPr>
        <w:t>审计要点：</w:t>
      </w:r>
      <w:r>
        <w:t>领导者的真实品格只有在他们认为监督已结束时才会浮现。观察他们是否开始拆解组织的信任信用额度。他们是否将屈辱溢价置于员工尊严之上？他们是否用个人亲信取代有能力的领导者？</w:t>
      </w:r>
    </w:p>
    <w:p w14:paraId="4E9E1374" w14:textId="77777777" w:rsidR="003A1363" w:rsidRDefault="00000000">
      <w:pPr>
        <w:spacing w:after="200"/>
      </w:pPr>
      <w:r>
        <w:rPr>
          <w:b/>
          <w:bCs/>
        </w:rPr>
        <w:lastRenderedPageBreak/>
        <w:t>关键设计原则：</w:t>
      </w:r>
      <w:r>
        <w:t>这不是“老领导干预”。这是成熟的风险管理，认识到最高风险的组织决策应当有最长的观察期，在真实的权力条件下进行。</w:t>
      </w:r>
    </w:p>
    <w:p w14:paraId="215D3903" w14:textId="77777777" w:rsidR="003A1363" w:rsidRDefault="00000000">
      <w:r>
        <w:br w:type="page"/>
      </w:r>
    </w:p>
    <w:p w14:paraId="1060E2D6" w14:textId="77777777" w:rsidR="003A1363" w:rsidRDefault="00000000">
      <w:pPr>
        <w:pBdr>
          <w:top w:val="single" w:sz="1" w:space="0" w:color="1A365D"/>
          <w:left w:val="single" w:sz="1" w:space="0" w:color="1A365D"/>
          <w:bottom w:val="single" w:sz="1" w:space="0" w:color="1A365D"/>
          <w:right w:val="single" w:sz="1" w:space="0" w:color="1A365D"/>
        </w:pBdr>
        <w:shd w:val="clear" w:color="auto" w:fill="F0F4F8"/>
        <w:spacing w:before="200" w:after="200"/>
      </w:pPr>
      <w:r>
        <w:rPr>
          <w:rFonts w:ascii="SimHei" w:eastAsia="SimHei" w:hAnsi="SimHei" w:cs="SimHei"/>
          <w:b/>
          <w:bCs/>
          <w:sz w:val="28"/>
          <w:szCs w:val="28"/>
        </w:rPr>
        <w:lastRenderedPageBreak/>
        <w:t>【侧边栏】穿透式品格审计董事会操作手册</w:t>
      </w:r>
    </w:p>
    <w:p w14:paraId="6FEAEECD" w14:textId="77777777" w:rsidR="003A1363" w:rsidRDefault="00000000">
      <w:pPr>
        <w:spacing w:after="200"/>
      </w:pPr>
      <w:r>
        <w:rPr>
          <w:i/>
          <w:iCs/>
        </w:rPr>
        <w:t>“识别2026年的非常规战士”</w:t>
      </w:r>
    </w:p>
    <w:p w14:paraId="22D81E1E" w14:textId="77777777" w:rsidR="003A1363" w:rsidRDefault="00000000">
      <w:pPr>
        <w:spacing w:after="200"/>
      </w:pPr>
      <w:r>
        <w:t>在AI模拟高管风范的时代，董事会必须从“选拔者”转型为“品格审计者”。使用此协议来识别具备2026年波动性所需核心代码的领导者。</w:t>
      </w:r>
    </w:p>
    <w:p w14:paraId="58083119" w14:textId="77777777" w:rsidR="003A1363" w:rsidRDefault="00000000">
      <w:pPr>
        <w:spacing w:after="200"/>
      </w:pPr>
      <w:r>
        <w:rPr>
          <w:b/>
          <w:bCs/>
        </w:rPr>
        <w:t>第一阶段：意志力审计</w:t>
      </w:r>
    </w:p>
    <w:p w14:paraId="4D5081DE" w14:textId="77777777" w:rsidR="003A1363" w:rsidRDefault="00000000">
      <w:pPr>
        <w:spacing w:after="200"/>
      </w:pPr>
      <w:r>
        <w:t>• 环境：48-72小时场外沉浸</w:t>
      </w:r>
    </w:p>
    <w:p w14:paraId="2493102B" w14:textId="77777777" w:rsidR="003A1363" w:rsidRDefault="00000000">
      <w:pPr>
        <w:spacing w:after="200"/>
      </w:pPr>
      <w:r>
        <w:t>• 策略：跨越哲学、历史、危机管理的非线性辩论；延伸至凌晨</w:t>
      </w:r>
    </w:p>
    <w:p w14:paraId="38E01864" w14:textId="77777777" w:rsidR="003A1363" w:rsidRDefault="00000000">
      <w:pPr>
        <w:spacing w:after="200"/>
      </w:pPr>
      <w:r>
        <w:t>• 观察：认知疲劳时刻——当绩效界面失效时，观察原始性情</w:t>
      </w:r>
    </w:p>
    <w:p w14:paraId="081474D8" w14:textId="77777777" w:rsidR="003A1363" w:rsidRDefault="00000000">
      <w:pPr>
        <w:spacing w:after="200"/>
      </w:pPr>
      <w:r>
        <w:rPr>
          <w:b/>
          <w:bCs/>
        </w:rPr>
        <w:t>第二阶段：牺牲测试</w:t>
      </w:r>
    </w:p>
    <w:p w14:paraId="13D34502" w14:textId="77777777" w:rsidR="003A1363" w:rsidRDefault="00000000">
      <w:pPr>
        <w:spacing w:after="200"/>
      </w:pPr>
      <w:r>
        <w:t>• 场景：呈现需要重大个人损失来保护组织完整性的困境</w:t>
      </w:r>
    </w:p>
    <w:p w14:paraId="2B0B1C98" w14:textId="77777777" w:rsidR="003A1363" w:rsidRDefault="00000000">
      <w:pPr>
        <w:spacing w:after="200"/>
      </w:pPr>
      <w:r>
        <w:t>• 问题：“描述一次你选择原则而非晋升的经历”</w:t>
      </w:r>
    </w:p>
    <w:p w14:paraId="6454B5E7" w14:textId="77777777" w:rsidR="003A1363" w:rsidRDefault="00000000">
      <w:pPr>
        <w:spacing w:after="200"/>
      </w:pPr>
      <w:r>
        <w:t>• 红旗：立即计算出“最佳公关答案”</w:t>
      </w:r>
    </w:p>
    <w:p w14:paraId="20D35216" w14:textId="77777777" w:rsidR="003A1363" w:rsidRDefault="00000000">
      <w:pPr>
        <w:spacing w:after="200"/>
      </w:pPr>
      <w:r>
        <w:t>• 绿旗：明显的挣扎，随后是有原则的决定</w:t>
      </w:r>
    </w:p>
    <w:p w14:paraId="6600D06F" w14:textId="77777777" w:rsidR="003A1363" w:rsidRDefault="00000000">
      <w:pPr>
        <w:spacing w:after="200"/>
      </w:pPr>
      <w:r>
        <w:rPr>
          <w:b/>
          <w:bCs/>
        </w:rPr>
        <w:t>第三阶段：影子权力缓冲</w:t>
      </w:r>
    </w:p>
    <w:p w14:paraId="4849263D" w14:textId="77777777" w:rsidR="003A1363" w:rsidRDefault="00000000">
      <w:pPr>
        <w:spacing w:after="200"/>
      </w:pPr>
      <w:r>
        <w:t>• 持续时间：继任后12-18个月</w:t>
      </w:r>
    </w:p>
    <w:p w14:paraId="394CCBED" w14:textId="77777777" w:rsidR="003A1363" w:rsidRDefault="00000000">
      <w:pPr>
        <w:spacing w:after="200"/>
      </w:pPr>
      <w:r>
        <w:t>• 结构：前任保留季度观察、文化否决权（需董事会批准）、独立董事会通道</w:t>
      </w:r>
    </w:p>
    <w:p w14:paraId="52380DCD" w14:textId="77777777" w:rsidR="003A1363" w:rsidRDefault="00000000">
      <w:pPr>
        <w:spacing w:after="200"/>
      </w:pPr>
      <w:r>
        <w:t>• 观察：继任者在认为审计已结束时如何行使权力</w:t>
      </w:r>
    </w:p>
    <w:p w14:paraId="4B764EFC" w14:textId="77777777" w:rsidR="003A1363" w:rsidRDefault="00000000">
      <w:pPr>
        <w:spacing w:after="200"/>
      </w:pPr>
      <w:r>
        <w:rPr>
          <w:b/>
          <w:bCs/>
        </w:rPr>
        <w:t>需警惕的红旗：</w:t>
      </w:r>
    </w:p>
    <w:p w14:paraId="14C0E766" w14:textId="77777777" w:rsidR="003A1363" w:rsidRDefault="00000000">
      <w:pPr>
        <w:spacing w:after="200"/>
      </w:pPr>
      <w:r>
        <w:t>• “完美过滤器”：没有职业停滞期 = 优化服从，而非领导力</w:t>
      </w:r>
    </w:p>
    <w:p w14:paraId="477A0354" w14:textId="77777777" w:rsidR="003A1363" w:rsidRDefault="00000000">
      <w:pPr>
        <w:spacing w:after="200"/>
      </w:pPr>
      <w:r>
        <w:t>• 交易性语言：“我主导的”成就 vs “我们共建的”管家精神</w:t>
      </w:r>
    </w:p>
    <w:p w14:paraId="2EDE8E19" w14:textId="77777777" w:rsidR="003A1363" w:rsidRDefault="00000000">
      <w:pPr>
        <w:spacing w:after="200"/>
      </w:pPr>
      <w:r>
        <w:t>• 高速投资回报率计算：在30秒内用“商业逻辑”为任何道德妥协辩护</w:t>
      </w:r>
    </w:p>
    <w:p w14:paraId="2AFE3418" w14:textId="77777777" w:rsidR="003A1363" w:rsidRDefault="00000000">
      <w:pPr>
        <w:spacing w:after="200"/>
      </w:pPr>
      <w:r>
        <w:rPr>
          <w:b/>
          <w:bCs/>
        </w:rPr>
        <w:t>绿旗信号：</w:t>
      </w:r>
    </w:p>
    <w:p w14:paraId="75213C7B" w14:textId="77777777" w:rsidR="003A1363" w:rsidRDefault="00000000">
      <w:pPr>
        <w:spacing w:after="200"/>
      </w:pPr>
      <w:r>
        <w:t>• 因坚持原则而职业停滞</w:t>
      </w:r>
    </w:p>
    <w:p w14:paraId="171A2AA1" w14:textId="77777777" w:rsidR="003A1363" w:rsidRDefault="00000000">
      <w:pPr>
        <w:spacing w:after="200"/>
      </w:pPr>
      <w:r>
        <w:t>• 选择意义而非头衔的横向调动</w:t>
      </w:r>
    </w:p>
    <w:p w14:paraId="61E22433" w14:textId="77777777" w:rsidR="003A1363" w:rsidRDefault="00000000">
      <w:pPr>
        <w:spacing w:after="200"/>
      </w:pPr>
      <w:r>
        <w:t>• 建设性异议的证据</w:t>
      </w:r>
    </w:p>
    <w:p w14:paraId="3B939DD5" w14:textId="77777777" w:rsidR="003A1363" w:rsidRDefault="00000000">
      <w:pPr>
        <w:spacing w:after="200"/>
      </w:pPr>
      <w:r>
        <w:t>• 对小团队的深度忠诚，而非通过指标和恐惧管理大型官僚机构</w:t>
      </w:r>
    </w:p>
    <w:p w14:paraId="291ABE09" w14:textId="77777777" w:rsidR="003A1363" w:rsidRDefault="00000000">
      <w:pPr>
        <w:spacing w:after="200"/>
      </w:pPr>
      <w:r>
        <w:rPr>
          <w:b/>
          <w:bCs/>
        </w:rPr>
        <w:lastRenderedPageBreak/>
        <w:t>底线：</w:t>
      </w:r>
    </w:p>
    <w:p w14:paraId="01F927F4" w14:textId="77777777" w:rsidR="003A1363" w:rsidRDefault="00000000">
      <w:pPr>
        <w:spacing w:after="400"/>
      </w:pPr>
      <w:r>
        <w:t>通过此审计选拔的领导者，在危机中相比通过传统官僚流程选拔的领导者，展现出</w:t>
      </w:r>
      <w:r>
        <w:rPr>
          <w:b/>
          <w:bCs/>
        </w:rPr>
        <w:t>45倍的成本优势</w:t>
      </w:r>
      <w:r>
        <w:t>。</w:t>
      </w:r>
    </w:p>
    <w:p w14:paraId="4E7E7675" w14:textId="77777777" w:rsidR="003A1363" w:rsidRDefault="00000000">
      <w:pPr>
        <w:pStyle w:val="Heading2"/>
      </w:pPr>
      <w:r>
        <w:t>红旗：绩效界面隐藏了什么</w:t>
      </w:r>
    </w:p>
    <w:p w14:paraId="649356E6" w14:textId="77777777" w:rsidR="003A1363" w:rsidRDefault="00000000">
      <w:pPr>
        <w:spacing w:after="200"/>
      </w:pPr>
      <w:r>
        <w:rPr>
          <w:b/>
          <w:bCs/>
        </w:rPr>
        <w:t>“完美过滤器”：</w:t>
      </w:r>
      <w:r>
        <w:t>简历中没有“非线性停滞期”的候选人，一生都在优化服从，而非领导力。一条完美上升的职业轨迹往往表明此人从未采取过让自己付出个人代价的原则立场。</w:t>
      </w:r>
    </w:p>
    <w:p w14:paraId="037991B8" w14:textId="77777777" w:rsidR="003A1363" w:rsidRDefault="00000000">
      <w:pPr>
        <w:spacing w:after="200"/>
      </w:pPr>
      <w:r>
        <w:rPr>
          <w:b/>
          <w:bCs/>
        </w:rPr>
        <w:t>交易性语言：</w:t>
      </w:r>
      <w:r>
        <w:t>过度依赖“我主导的”成就（“我增长了收入”，“我领导了转型”）而非“家园式”管家精神（“我们建立了比我更持久的东西”，“团队完成了我一个人无法完成的事”）。</w:t>
      </w:r>
    </w:p>
    <w:p w14:paraId="69D8035A" w14:textId="77777777" w:rsidR="003A1363" w:rsidRDefault="00000000">
      <w:pPr>
        <w:spacing w:after="200"/>
      </w:pPr>
      <w:r>
        <w:rPr>
          <w:b/>
          <w:bCs/>
        </w:rPr>
        <w:t>高速投资回报率计算：</w:t>
      </w:r>
      <w:r>
        <w:t>能在30秒内用“商业逻辑”为任何道德妥协辩护的人。真正的领导者在面对真正的困境时会明显挣扎；雇佣兵有预先计算好的答案。</w:t>
      </w:r>
    </w:p>
    <w:p w14:paraId="1F0586CA" w14:textId="77777777" w:rsidR="003A1363" w:rsidRDefault="00000000">
      <w:pPr>
        <w:spacing w:after="200"/>
      </w:pPr>
      <w:r>
        <w:rPr>
          <w:b/>
          <w:bCs/>
        </w:rPr>
        <w:t>服从悖论：</w:t>
      </w:r>
      <w:r>
        <w:t>最激进地淘汰末位者的组织创造出一种文化，其中没有人敢于抵抗——即使抵抗在战略上是必要的。对末位者的系统性淘汰对员工队伍有原则异议的能力实施了心理阉割。</w:t>
      </w:r>
    </w:p>
    <w:p w14:paraId="3210A6DC" w14:textId="77777777" w:rsidR="003A1363" w:rsidRDefault="00000000">
      <w:pPr>
        <w:pStyle w:val="Heading2"/>
      </w:pPr>
      <w:r>
        <w:t>绿旗：识别“非常规战士”</w:t>
      </w:r>
    </w:p>
    <w:p w14:paraId="43DE1798" w14:textId="77777777" w:rsidR="003A1363" w:rsidRDefault="00000000">
      <w:pPr>
        <w:spacing w:after="200"/>
      </w:pPr>
      <w:r>
        <w:t>悖论是，最优秀的领导者往往有按传统标准看起来有缺陷的简历。董事会应该积极寻找：</w:t>
      </w:r>
    </w:p>
    <w:p w14:paraId="3A3BFB9C" w14:textId="77777777" w:rsidR="003A1363" w:rsidRDefault="00000000">
      <w:pPr>
        <w:spacing w:after="200"/>
      </w:pPr>
      <w:r>
        <w:rPr>
          <w:b/>
          <w:bCs/>
        </w:rPr>
        <w:t>职业停滞或降级：</w:t>
      </w:r>
      <w:r>
        <w:t>调查原因。如果停滞是因为拒绝执行不道德的指令或保护下属免受不公正待遇，这是领导品格的</w:t>
      </w:r>
      <w:r>
        <w:rPr>
          <w:i/>
          <w:iCs/>
        </w:rPr>
        <w:t>积极</w:t>
      </w:r>
      <w:r>
        <w:t>信号。</w:t>
      </w:r>
    </w:p>
    <w:p w14:paraId="2A305DE6" w14:textId="77777777" w:rsidR="003A1363" w:rsidRDefault="00000000">
      <w:pPr>
        <w:spacing w:after="200"/>
      </w:pPr>
      <w:r>
        <w:rPr>
          <w:b/>
          <w:bCs/>
        </w:rPr>
        <w:t>横向调动而非垂直攀升：</w:t>
      </w:r>
      <w:r>
        <w:t>选择有意义的工作而非头衔晋升的人往往具备危机所需的真正承诺。</w:t>
      </w:r>
    </w:p>
    <w:p w14:paraId="1C8F0C4F" w14:textId="77777777" w:rsidR="003A1363" w:rsidRDefault="00000000">
      <w:pPr>
        <w:spacing w:after="200"/>
      </w:pPr>
      <w:r>
        <w:rPr>
          <w:b/>
          <w:bCs/>
        </w:rPr>
        <w:t>建设性异议的证据：</w:t>
      </w:r>
      <w:r>
        <w:t>曾经挑战权威、将原则置于晋升之上的候选人——并能清晰表达这让他们付出了什么代价。</w:t>
      </w:r>
    </w:p>
    <w:p w14:paraId="36D7FEAD" w14:textId="77777777" w:rsidR="003A1363" w:rsidRDefault="00000000">
      <w:pPr>
        <w:spacing w:after="200"/>
      </w:pPr>
      <w:r>
        <w:rPr>
          <w:b/>
          <w:bCs/>
        </w:rPr>
        <w:t>对小团队的深度忠诚：</w:t>
      </w:r>
      <w:r>
        <w:t>在小团队中建立真正忠诚的领导者，那里的关系是真实的，而非通过指标和恐惧管理大型官僚机构。</w:t>
      </w:r>
    </w:p>
    <w:p w14:paraId="175213BC" w14:textId="77777777" w:rsidR="003A1363" w:rsidRDefault="00000000">
      <w:pPr>
        <w:pStyle w:val="Heading2"/>
      </w:pPr>
      <w:r>
        <w:t>AI势在必行：为什么这比以往任何时候都重要</w:t>
      </w:r>
    </w:p>
    <w:p w14:paraId="42CBC174" w14:textId="77777777" w:rsidR="003A1363" w:rsidRDefault="00000000">
      <w:pPr>
        <w:spacing w:after="200"/>
      </w:pPr>
      <w:r>
        <w:t>这是2026年董事会面临的令人不安的真相：生成式AI现在可以完美复制绩效界面的每一个元素。</w:t>
      </w:r>
    </w:p>
    <w:p w14:paraId="1DC954C9" w14:textId="77777777" w:rsidR="003A1363" w:rsidRDefault="00000000">
      <w:pPr>
        <w:spacing w:after="200"/>
      </w:pPr>
      <w:r>
        <w:lastRenderedPageBreak/>
        <w:t>AI助手可以撰写完美的绩效自评。它可以生成与组织价值观一致的全面360度反馈。它可以制作与高管作品无法区分的战略演示。它可以指导候选人提供胜任力框架所奖励的精确答案。</w:t>
      </w:r>
    </w:p>
    <w:p w14:paraId="4FC66E19" w14:textId="77777777" w:rsidR="003A1363" w:rsidRDefault="00000000">
      <w:pPr>
        <w:spacing w:after="200"/>
      </w:pPr>
      <w:r>
        <w:rPr>
          <w:b/>
          <w:bCs/>
        </w:rPr>
        <w:t>启示：</w:t>
      </w:r>
      <w:r>
        <w:t>任何基于绩效界面的选拔或评估系统很快将测量的不是人的能力，而是AI增强的复杂程度。技术官僚精心校准的指标变得毫无意义。</w:t>
      </w:r>
    </w:p>
    <w:p w14:paraId="0A7A8F13" w14:textId="77777777" w:rsidR="003A1363" w:rsidRDefault="00000000">
      <w:pPr>
        <w:spacing w:after="200"/>
      </w:pPr>
      <w:r>
        <w:t>什么是不可替代的？</w:t>
      </w:r>
    </w:p>
    <w:p w14:paraId="1ACF8526" w14:textId="77777777" w:rsidR="003A1363" w:rsidRDefault="00000000">
      <w:pPr>
        <w:spacing w:after="200"/>
      </w:pPr>
      <w:r>
        <w:t>• 模糊情境下的复杂道德判断</w:t>
      </w:r>
    </w:p>
    <w:p w14:paraId="2633D3F4" w14:textId="77777777" w:rsidR="003A1363" w:rsidRDefault="00000000">
      <w:pPr>
        <w:spacing w:after="200"/>
      </w:pPr>
      <w:r>
        <w:t>• 无法长期伪装的真实关系建设</w:t>
      </w:r>
    </w:p>
    <w:p w14:paraId="2D57069E" w14:textId="77777777" w:rsidR="003A1363" w:rsidRDefault="00000000">
      <w:pPr>
        <w:spacing w:after="200"/>
      </w:pPr>
      <w:r>
        <w:t>• 存亡威胁下的创造性问题解决</w:t>
      </w:r>
    </w:p>
    <w:p w14:paraId="7EA5A01B" w14:textId="77777777" w:rsidR="003A1363" w:rsidRDefault="00000000">
      <w:pPr>
        <w:spacing w:after="200"/>
      </w:pPr>
      <w:r>
        <w:t>• 当服从对个人有利时的有原则抵抗和道德勇气</w:t>
      </w:r>
    </w:p>
    <w:p w14:paraId="32FC1B4E" w14:textId="77777777" w:rsidR="003A1363" w:rsidRDefault="00000000">
      <w:pPr>
        <w:spacing w:after="200"/>
      </w:pPr>
      <w:r>
        <w:t>这些能力无法通过交易性合同购买。它们只能从</w:t>
      </w:r>
      <w:r>
        <w:rPr>
          <w:b/>
          <w:bCs/>
        </w:rPr>
        <w:t>基于身份的承诺</w:t>
      </w:r>
      <w:r>
        <w:t>中产生——从把组织视为“我们的家园”而非“公司”。</w:t>
      </w:r>
    </w:p>
    <w:p w14:paraId="0CB03D9B" w14:textId="77777777" w:rsidR="003A1363" w:rsidRDefault="00000000">
      <w:pPr>
        <w:pStyle w:val="Heading2"/>
      </w:pPr>
      <w:r>
        <w:t>忠诚度差距诊断：2026年董事会的关键指标</w:t>
      </w:r>
    </w:p>
    <w:p w14:paraId="6038149C" w14:textId="77777777" w:rsidR="003A1363" w:rsidRDefault="00000000">
      <w:pPr>
        <w:spacing w:after="200"/>
      </w:pPr>
      <w:r>
        <w:rPr>
          <w:b/>
          <w:bCs/>
        </w:rPr>
        <w:t>忠诚度差距</w:t>
      </w:r>
      <w:r>
        <w:t>测量的是当前员工稳定性与取消溢价薪酬后的预期稳定性之间的差异。这一单一指标揭示了组织在任何需要集体牺牲的危机面前的脆弱性。</w:t>
      </w:r>
    </w:p>
    <w:p w14:paraId="627B9271" w14:textId="77777777" w:rsidR="003A1363" w:rsidRDefault="00000000">
      <w:pPr>
        <w:spacing w:after="200"/>
      </w:pPr>
      <w:r>
        <w:rPr>
          <w:b/>
          <w:bCs/>
        </w:rPr>
        <w:t>计算方法：</w:t>
      </w:r>
      <w:r>
        <w:t>匿名调查关键人员：“如果你的总薪酬回到市场平均水平，你会留下来吗？”计算回答“不会”的百分比。</w:t>
      </w:r>
    </w:p>
    <w:p w14:paraId="39ADD6DD" w14:textId="77777777" w:rsidR="003A1363" w:rsidRDefault="00000000">
      <w:pPr>
        <w:spacing w:after="200"/>
      </w:pPr>
      <w:r>
        <w:rPr>
          <w:b/>
          <w:bCs/>
        </w:rPr>
        <w:t>解读指南：</w:t>
      </w:r>
    </w:p>
    <w:p w14:paraId="5D189FA5" w14:textId="77777777" w:rsidR="003A1363" w:rsidRDefault="00000000">
      <w:pPr>
        <w:spacing w:after="200"/>
      </w:pPr>
      <w:r>
        <w:t xml:space="preserve">• </w:t>
      </w:r>
      <w:r>
        <w:rPr>
          <w:b/>
          <w:bCs/>
        </w:rPr>
        <w:t>0-20%差距：</w:t>
      </w:r>
      <w:r>
        <w:t>卓越韧性。组织已建立真正的承诺。</w:t>
      </w:r>
    </w:p>
    <w:p w14:paraId="14B16219" w14:textId="77777777" w:rsidR="003A1363" w:rsidRDefault="00000000">
      <w:pPr>
        <w:spacing w:after="200"/>
      </w:pPr>
      <w:r>
        <w:t xml:space="preserve">• </w:t>
      </w:r>
      <w:r>
        <w:rPr>
          <w:b/>
          <w:bCs/>
        </w:rPr>
        <w:t>20-40%差距：</w:t>
      </w:r>
      <w:r>
        <w:t>中度脆弱。开始将投资从溢价薪酬转向尊严。</w:t>
      </w:r>
    </w:p>
    <w:p w14:paraId="740D14CC" w14:textId="77777777" w:rsidR="003A1363" w:rsidRDefault="00000000">
      <w:pPr>
        <w:spacing w:after="200"/>
      </w:pPr>
      <w:r>
        <w:t xml:space="preserve">• </w:t>
      </w:r>
      <w:r>
        <w:rPr>
          <w:b/>
          <w:bCs/>
        </w:rPr>
        <w:t>40-60%差距：</w:t>
      </w:r>
      <w:r>
        <w:t>高风险。组织购买的是服从，而非忠诚。</w:t>
      </w:r>
    </w:p>
    <w:p w14:paraId="34E3CD65" w14:textId="77777777" w:rsidR="003A1363" w:rsidRDefault="00000000">
      <w:pPr>
        <w:spacing w:after="200"/>
      </w:pPr>
      <w:r>
        <w:t xml:space="preserve">• </w:t>
      </w:r>
      <w:r>
        <w:rPr>
          <w:b/>
          <w:bCs/>
        </w:rPr>
        <w:t>60%+差距：</w:t>
      </w:r>
      <w:r>
        <w:t>关键脆弱。任何危机中灾难性人才流失的可能性很大。</w:t>
      </w:r>
    </w:p>
    <w:p w14:paraId="224B7C20" w14:textId="77777777" w:rsidR="003A1363" w:rsidRDefault="00000000">
      <w:pPr>
        <w:spacing w:after="200"/>
      </w:pPr>
      <w:r>
        <w:rPr>
          <w:b/>
          <w:bCs/>
        </w:rPr>
        <w:t>行动阈值：</w:t>
      </w:r>
      <w:r>
        <w:t>忠诚度差距超过40%的组织在任何需要集体牺牲的情景中都面临灾难性风险。他们购买的是服从，而非承诺。需要立即进行董事会级别的文化投资战略审查。</w:t>
      </w:r>
    </w:p>
    <w:p w14:paraId="44E5A8B3" w14:textId="77777777" w:rsidR="003A1363" w:rsidRDefault="00000000">
      <w:pPr>
        <w:pStyle w:val="Heading2"/>
      </w:pPr>
      <w:r>
        <w:t>结论：韧性的架构</w:t>
      </w:r>
    </w:p>
    <w:p w14:paraId="3985A309" w14:textId="77777777" w:rsidR="003A1363" w:rsidRDefault="00000000">
      <w:pPr>
        <w:spacing w:after="200"/>
      </w:pPr>
      <w:r>
        <w:t>“狼性文化”代表的是为一个不再存在的世界优化的管理思维——一个可预测增长、稳定市场、充裕资本和独特人类认知能力的世界。</w:t>
      </w:r>
    </w:p>
    <w:p w14:paraId="56CC5919" w14:textId="77777777" w:rsidR="003A1363" w:rsidRDefault="00000000">
      <w:pPr>
        <w:spacing w:after="200"/>
      </w:pPr>
      <w:r>
        <w:lastRenderedPageBreak/>
        <w:t>在2026年地缘政治碎片化、气候破坏、技术加速和AI增强竞争的现实中，生存属于那些建立了根植于广义互惠的真正社区的组织。</w:t>
      </w:r>
    </w:p>
    <w:p w14:paraId="78830333" w14:textId="77777777" w:rsidR="003A1363" w:rsidRDefault="00000000">
      <w:pPr>
        <w:spacing w:after="200"/>
      </w:pPr>
      <w:r>
        <w:t>家园模式的生存溢价不是感情用事；它是</w:t>
      </w:r>
      <w:r>
        <w:rPr>
          <w:b/>
          <w:bCs/>
        </w:rPr>
        <w:t>冷酷的经济逻辑</w:t>
      </w:r>
      <w:r>
        <w:t>，在危机中被45倍的成本优势所验证。当存亡威胁来袭——在我们这个动荡的时代，这种威胁是不可避免的——组织需要愿意为集体生存牺牲个人利益的人。</w:t>
      </w:r>
    </w:p>
    <w:p w14:paraId="551EA3AD" w14:textId="77777777" w:rsidR="003A1363" w:rsidRDefault="00000000">
      <w:pPr>
        <w:spacing w:after="200"/>
      </w:pPr>
      <w:r>
        <w:t>金钱可以购买服从和暂时的努力。它可以购买精致的绩效界面。</w:t>
      </w:r>
    </w:p>
    <w:p w14:paraId="137A101F" w14:textId="77777777" w:rsidR="003A1363" w:rsidRDefault="00000000">
      <w:pPr>
        <w:spacing w:after="200"/>
      </w:pPr>
      <w:r>
        <w:rPr>
          <w:b/>
          <w:bCs/>
        </w:rPr>
        <w:t>但金钱永远买不到在房子着火时拯救它的那种忠诚。</w:t>
      </w:r>
    </w:p>
    <w:p w14:paraId="4CC93ACB" w14:textId="77777777" w:rsidR="003A1363" w:rsidRDefault="00000000">
      <w:pPr>
        <w:spacing w:after="200"/>
      </w:pPr>
      <w:r>
        <w:t>2026年董事会面临的问题是存亡性的：你会建立一个在丰裕时期优化价值榨取的雇佣兵营地？还是建立一个能够抵御匮乏的家园？</w:t>
      </w:r>
    </w:p>
    <w:p w14:paraId="5EE16D2A" w14:textId="77777777" w:rsidR="003A1363" w:rsidRDefault="00000000">
      <w:pPr>
        <w:spacing w:after="400"/>
      </w:pPr>
      <w:r>
        <w:t>答案将决定哪些组织能够在未来动荡的几十年中生存下来。</w:t>
      </w:r>
    </w:p>
    <w:p w14:paraId="0925C1EC" w14:textId="77777777" w:rsidR="003A1363" w:rsidRDefault="00000000">
      <w:r>
        <w:br w:type="page"/>
      </w:r>
    </w:p>
    <w:p w14:paraId="088D3029" w14:textId="77777777" w:rsidR="003A1363" w:rsidRDefault="00000000">
      <w:pPr>
        <w:pStyle w:val="Heading2"/>
      </w:pPr>
      <w:r>
        <w:lastRenderedPageBreak/>
        <w:t>关于作者</w:t>
      </w:r>
    </w:p>
    <w:p w14:paraId="2B7D5BEE" w14:textId="77777777" w:rsidR="003A1363" w:rsidRDefault="00000000">
      <w:pPr>
        <w:spacing w:after="400"/>
      </w:pPr>
      <w:r>
        <w:rPr>
          <w:b/>
          <w:bCs/>
        </w:rPr>
        <w:t>尹彤 博士</w:t>
      </w:r>
      <w:r>
        <w:t xml:space="preserve"> 是</w:t>
      </w:r>
      <w:proofErr w:type="spellStart"/>
      <w:r>
        <w:t>InsightBridge</w:t>
      </w:r>
      <w:proofErr w:type="spellEnd"/>
      <w:r>
        <w:t>商业咨询有限公司的创始人，也是专注于领导力韧性和组织文化的管理学者。在担任二十年高级管理职务后，他于2025年在奥本大学获得博士学位，研究方向为员工流动和继任动态。他的研究将东方人文价值观与西方分析严谨性相结合，开发在动荡环境中建设韧性组织的框架。尹博士为董事会提供继任规划、文化转型和穿透式品格审计实施方面的咨询。</w:t>
      </w:r>
    </w:p>
    <w:p w14:paraId="033C746F" w14:textId="77777777" w:rsidR="003A1363" w:rsidRDefault="00000000">
      <w:pPr>
        <w:pStyle w:val="Heading2"/>
      </w:pPr>
      <w:r>
        <w:t>高管核心要点</w:t>
      </w:r>
    </w:p>
    <w:p w14:paraId="414B77ED" w14:textId="77777777" w:rsidR="003A1363" w:rsidRDefault="00000000">
      <w:pPr>
        <w:spacing w:after="200"/>
      </w:pPr>
      <w:r>
        <w:rPr>
          <w:b/>
          <w:bCs/>
        </w:rPr>
        <w:t>• 屈辱溢价创造脆弱性：</w:t>
      </w:r>
      <w:r>
        <w:t>支付高于市场30-50%来补偿非人化条件不会建立任何忠诚——员工为钱留下，而非为承诺。</w:t>
      </w:r>
    </w:p>
    <w:p w14:paraId="0744A262" w14:textId="77777777" w:rsidR="003A1363" w:rsidRDefault="00000000">
      <w:pPr>
        <w:spacing w:after="200"/>
      </w:pPr>
      <w:r>
        <w:rPr>
          <w:b/>
          <w:bCs/>
        </w:rPr>
        <w:t>• 危机揭示组织DNA：</w:t>
      </w:r>
      <w:r>
        <w:t>当现金流收缩时，交易性员工队伍会逃离（6个月内68%流失），而家园模式的“公民”会自愿接受减薪。</w:t>
      </w:r>
    </w:p>
    <w:p w14:paraId="6F164791" w14:textId="77777777" w:rsidR="003A1363" w:rsidRDefault="00000000">
      <w:pPr>
        <w:spacing w:after="200"/>
      </w:pPr>
      <w:r>
        <w:rPr>
          <w:b/>
          <w:bCs/>
        </w:rPr>
        <w:t>• 45倍成本差异是真实的：</w:t>
      </w:r>
      <w:r>
        <w:t>家园模式组织以18万美元的协调成本度过危机，而狼性文化对手需要820万美元的法律费用、遣散费和紧急招聘。</w:t>
      </w:r>
    </w:p>
    <w:p w14:paraId="44C467D5" w14:textId="77777777" w:rsidR="003A1363" w:rsidRDefault="00000000">
      <w:pPr>
        <w:spacing w:after="200"/>
      </w:pPr>
      <w:r>
        <w:rPr>
          <w:b/>
          <w:bCs/>
        </w:rPr>
        <w:t>• AI使绩效界面过时：</w:t>
      </w:r>
      <w:r>
        <w:t>当AI可以生成完美的KPI和战略报告时，唯一不可替代的人类价值是压力下的道德勇气——而这正是交易系统所消除的。</w:t>
      </w:r>
    </w:p>
    <w:p w14:paraId="3DD02E45" w14:textId="77777777" w:rsidR="003A1363" w:rsidRDefault="00000000">
      <w:pPr>
        <w:spacing w:after="200"/>
      </w:pPr>
      <w:r>
        <w:rPr>
          <w:b/>
          <w:bCs/>
        </w:rPr>
        <w:t>• 寻找拥有非线性简历的“非常规战士”：</w:t>
      </w:r>
      <w:r>
        <w:t>因坚持原则而职业停滞比为服从而优化的垂直晋升更能预测道德领导力。</w:t>
      </w:r>
    </w:p>
    <w:p w14:paraId="768BE960" w14:textId="77777777" w:rsidR="003A1363" w:rsidRDefault="00000000">
      <w:pPr>
        <w:spacing w:after="200"/>
      </w:pPr>
      <w:r>
        <w:rPr>
          <w:b/>
          <w:bCs/>
        </w:rPr>
        <w:t>• 以治理保障制度化影子权力：</w:t>
      </w:r>
      <w:r>
        <w:t>12-18个月的“观察缓冲期”，配合半隔离的前任监督，在真实权力条件下揭示继任者品格，同时防止干预。</w:t>
      </w:r>
    </w:p>
    <w:p w14:paraId="7084FFAF" w14:textId="77777777" w:rsidR="003A1363" w:rsidRDefault="00000000">
      <w:pPr>
        <w:spacing w:after="200"/>
      </w:pPr>
      <w:r>
        <w:rPr>
          <w:b/>
          <w:bCs/>
        </w:rPr>
        <w:t>• 测量忠诚度差距：</w:t>
      </w:r>
      <w:r>
        <w:t>如果超过40%的关键人员在没有溢价薪酬的情况下会离开，组织就面临灾难性的危机脆弱性。</w:t>
      </w:r>
    </w:p>
    <w:sectPr w:rsidR="003A136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85421"/>
    <w:multiLevelType w:val="hybridMultilevel"/>
    <w:tmpl w:val="92C66486"/>
    <w:lvl w:ilvl="0" w:tplc="C89450AA">
      <w:start w:val="1"/>
      <w:numFmt w:val="bullet"/>
      <w:lvlText w:val="●"/>
      <w:lvlJc w:val="left"/>
      <w:pPr>
        <w:ind w:left="720" w:hanging="360"/>
      </w:pPr>
    </w:lvl>
    <w:lvl w:ilvl="1" w:tplc="023C3AFE">
      <w:start w:val="1"/>
      <w:numFmt w:val="bullet"/>
      <w:lvlText w:val="○"/>
      <w:lvlJc w:val="left"/>
      <w:pPr>
        <w:ind w:left="1440" w:hanging="360"/>
      </w:pPr>
    </w:lvl>
    <w:lvl w:ilvl="2" w:tplc="7AB058BE">
      <w:start w:val="1"/>
      <w:numFmt w:val="bullet"/>
      <w:lvlText w:val="■"/>
      <w:lvlJc w:val="left"/>
      <w:pPr>
        <w:ind w:left="2160" w:hanging="360"/>
      </w:pPr>
    </w:lvl>
    <w:lvl w:ilvl="3" w:tplc="EE2826D8">
      <w:start w:val="1"/>
      <w:numFmt w:val="bullet"/>
      <w:lvlText w:val="●"/>
      <w:lvlJc w:val="left"/>
      <w:pPr>
        <w:ind w:left="2880" w:hanging="360"/>
      </w:pPr>
    </w:lvl>
    <w:lvl w:ilvl="4" w:tplc="97D20180">
      <w:start w:val="1"/>
      <w:numFmt w:val="bullet"/>
      <w:lvlText w:val="○"/>
      <w:lvlJc w:val="left"/>
      <w:pPr>
        <w:ind w:left="3600" w:hanging="360"/>
      </w:pPr>
    </w:lvl>
    <w:lvl w:ilvl="5" w:tplc="FD30D298">
      <w:start w:val="1"/>
      <w:numFmt w:val="bullet"/>
      <w:lvlText w:val="■"/>
      <w:lvlJc w:val="left"/>
      <w:pPr>
        <w:ind w:left="4320" w:hanging="360"/>
      </w:pPr>
    </w:lvl>
    <w:lvl w:ilvl="6" w:tplc="BBFE832E">
      <w:start w:val="1"/>
      <w:numFmt w:val="bullet"/>
      <w:lvlText w:val="●"/>
      <w:lvlJc w:val="left"/>
      <w:pPr>
        <w:ind w:left="5040" w:hanging="360"/>
      </w:pPr>
    </w:lvl>
    <w:lvl w:ilvl="7" w:tplc="19448CEE">
      <w:start w:val="1"/>
      <w:numFmt w:val="bullet"/>
      <w:lvlText w:val="●"/>
      <w:lvlJc w:val="left"/>
      <w:pPr>
        <w:ind w:left="5760" w:hanging="360"/>
      </w:pPr>
    </w:lvl>
    <w:lvl w:ilvl="8" w:tplc="FD94CAF2">
      <w:start w:val="1"/>
      <w:numFmt w:val="bullet"/>
      <w:lvlText w:val="●"/>
      <w:lvlJc w:val="left"/>
      <w:pPr>
        <w:ind w:left="6480" w:hanging="360"/>
      </w:pPr>
    </w:lvl>
  </w:abstractNum>
  <w:num w:numId="1" w16cid:durableId="19877364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363"/>
    <w:rsid w:val="00300F45"/>
    <w:rsid w:val="003A1363"/>
    <w:rsid w:val="00EB0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AE473CA"/>
  <w15:docId w15:val="{C479C217-A207-CD4F-AA55-41FDAB0D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imSun" w:eastAsia="SimSun" w:hAnsi="SimSun" w:cs="SimSu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jc w:val="center"/>
      <w:outlineLvl w:val="0"/>
    </w:pPr>
    <w:rPr>
      <w:rFonts w:ascii="SimHei" w:eastAsia="SimHei" w:hAnsi="SimHei" w:cs="SimHei"/>
      <w:b/>
      <w:bCs/>
      <w:sz w:val="40"/>
      <w:szCs w:val="40"/>
    </w:rPr>
  </w:style>
  <w:style w:type="paragraph" w:styleId="Heading2">
    <w:name w:val="heading 2"/>
    <w:uiPriority w:val="9"/>
    <w:unhideWhenUsed/>
    <w:qFormat/>
    <w:pPr>
      <w:spacing w:before="360" w:after="180"/>
      <w:outlineLvl w:val="1"/>
    </w:pPr>
    <w:rPr>
      <w:rFonts w:ascii="SimHei" w:eastAsia="SimHei" w:hAnsi="SimHei" w:cs="SimHei"/>
      <w:b/>
      <w:bCs/>
      <w:sz w:val="28"/>
      <w:szCs w:val="28"/>
    </w:rPr>
  </w:style>
  <w:style w:type="paragraph" w:styleId="Heading3">
    <w:name w:val="heading 3"/>
    <w:uiPriority w:val="9"/>
    <w:unhideWhenUsed/>
    <w:qFormat/>
    <w:pPr>
      <w:spacing w:before="280" w:after="120"/>
      <w:outlineLvl w:val="2"/>
    </w:pPr>
    <w:rPr>
      <w:rFonts w:ascii="SimHei" w:eastAsia="SimHei" w:hAnsi="SimHei" w:cs="SimHei"/>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6675</Words>
  <Characters>6986</Characters>
  <Application>Microsoft Office Word</Application>
  <DocSecurity>0</DocSecurity>
  <Lines>281</Lines>
  <Paragraphs>172</Paragraphs>
  <ScaleCrop>false</ScaleCrop>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Tong Yin</cp:lastModifiedBy>
  <cp:revision>2</cp:revision>
  <dcterms:created xsi:type="dcterms:W3CDTF">2026-01-29T01:10:00Z</dcterms:created>
  <dcterms:modified xsi:type="dcterms:W3CDTF">2026-01-29T01:10:00Z</dcterms:modified>
</cp:coreProperties>
</file>